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6.xml" ContentType="application/vnd.openxmlformats-officedocument.wordprocessingml.footer+xml"/>
  <Override PartName="/word/media/image1.jpeg" ContentType="image/jpeg"/>
  <Override PartName="/word/media/image2.jpeg" ContentType="image/jpeg"/>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numbering.xml" ContentType="application/vnd.openxmlformats-officedocument.wordprocessingml.numbering+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9" w:before="0" w:after="806"/>
        <w:ind w:left="0" w:right="1" w:hanging="0"/>
        <w:jc w:val="center"/>
        <w:rPr/>
      </w:pPr>
      <w:r>
        <w:rPr>
          <w:b/>
        </w:rPr>
        <w:t>Mateřská škola Čakov</w:t>
      </w:r>
    </w:p>
    <w:p>
      <w:pPr>
        <w:pStyle w:val="Normal"/>
        <w:spacing w:lineRule="auto" w:line="259" w:before="0" w:after="856"/>
        <w:ind w:left="0" w:right="7" w:hanging="0"/>
        <w:jc w:val="center"/>
        <w:rPr/>
      </w:pPr>
      <w:r>
        <w:rPr>
          <w:b/>
          <w:sz w:val="28"/>
        </w:rPr>
        <w:t>Školní vzdělávací program pro předškolní vzdělávání</w:t>
      </w:r>
    </w:p>
    <w:p>
      <w:pPr>
        <w:pStyle w:val="Normal"/>
        <w:spacing w:lineRule="auto" w:line="259" w:before="0" w:after="535"/>
        <w:ind w:left="0" w:right="3" w:hanging="0"/>
        <w:jc w:val="center"/>
        <w:rPr/>
      </w:pPr>
      <w:r>
        <w:rPr>
          <w:b/>
          <w:sz w:val="28"/>
          <w:u w:val="single" w:color="000000"/>
        </w:rPr>
        <w:t>„</w:t>
      </w:r>
      <w:r>
        <w:rPr>
          <w:b/>
          <w:sz w:val="28"/>
          <w:u w:val="single" w:color="000000"/>
        </w:rPr>
        <w:t>Chválím Tě Země má“</w:t>
      </w:r>
    </w:p>
    <w:p>
      <w:pPr>
        <w:pStyle w:val="Normal"/>
        <w:spacing w:lineRule="auto" w:line="259" w:before="0" w:after="1874"/>
        <w:ind w:left="707" w:right="0" w:hanging="0"/>
        <w:jc w:val="left"/>
        <w:rPr/>
      </w:pPr>
      <w:r>
        <w:rPr/>
        <w:drawing>
          <wp:inline distT="0" distB="0" distL="0" distR="0">
            <wp:extent cx="4859020" cy="2725420"/>
            <wp:effectExtent l="0" t="0" r="0" b="0"/>
            <wp:docPr id="1"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2" descr=""/>
                    <pic:cNvPicPr>
                      <a:picLocks noChangeAspect="1" noChangeArrowheads="1"/>
                    </pic:cNvPicPr>
                  </pic:nvPicPr>
                  <pic:blipFill>
                    <a:blip r:embed="rId2"/>
                    <a:stretch>
                      <a:fillRect/>
                    </a:stretch>
                  </pic:blipFill>
                  <pic:spPr bwMode="auto">
                    <a:xfrm>
                      <a:off x="0" y="0"/>
                      <a:ext cx="4859020" cy="2725420"/>
                    </a:xfrm>
                    <a:prstGeom prst="rect">
                      <a:avLst/>
                    </a:prstGeom>
                  </pic:spPr>
                </pic:pic>
              </a:graphicData>
            </a:graphic>
          </wp:inline>
        </w:drawing>
      </w:r>
    </w:p>
    <w:p>
      <w:pPr>
        <w:pStyle w:val="Normal"/>
        <w:spacing w:lineRule="auto" w:line="348" w:before="0" w:after="654"/>
        <w:ind w:left="0" w:right="0" w:firstLine="710"/>
        <w:rPr/>
      </w:pPr>
      <w:r>
        <w:rPr/>
        <w:t>Školní vzdělávací program je vypracován v souladu s Rámcovým vzdělávacím programem pro předškolní vzdělávání, s jeho rámcovými cíli a kompetencemi, jako otevřený dokument umožňující další rozvoj školy. Na jeho přípravě se podílely pedagogické pracovnice školy. Školní vzdělávací program je závazným dokumentem školy na období pěti let.</w:t>
      </w:r>
    </w:p>
    <w:p>
      <w:pPr>
        <w:pStyle w:val="Normal"/>
        <w:tabs>
          <w:tab w:val="clear" w:pos="720"/>
          <w:tab w:val="center" w:pos="6499" w:leader="none"/>
        </w:tabs>
        <w:spacing w:before="0" w:after="234"/>
        <w:ind w:left="0" w:right="0" w:hanging="0"/>
        <w:jc w:val="left"/>
        <w:rPr/>
      </w:pPr>
      <w:r>
        <w:rPr/>
        <w:t>Datum vydání: 1.9.2018                                                   Zpracovala: Bc Martina Poláčková</w:t>
      </w:r>
    </w:p>
    <w:p>
      <w:pPr>
        <w:pStyle w:val="Normal"/>
        <w:tabs>
          <w:tab w:val="clear" w:pos="720"/>
          <w:tab w:val="center" w:pos="6499" w:leader="none"/>
        </w:tabs>
        <w:spacing w:before="0" w:after="234"/>
        <w:ind w:left="0" w:right="0" w:hanging="0"/>
        <w:jc w:val="left"/>
        <w:rPr/>
      </w:pPr>
      <w:r>
        <w:rPr/>
        <w:t>Platnost od: 1.9.2018                                                                            ředitelka MŠ</w:t>
      </w:r>
    </w:p>
    <w:p>
      <w:pPr>
        <w:pStyle w:val="Normal"/>
        <w:tabs>
          <w:tab w:val="clear" w:pos="720"/>
          <w:tab w:val="center" w:pos="6499" w:leader="none"/>
        </w:tabs>
        <w:spacing w:before="0" w:after="234"/>
        <w:ind w:left="0" w:right="0" w:hanging="0"/>
        <w:jc w:val="left"/>
        <w:rPr/>
      </w:pPr>
      <w:r>
        <w:rPr/>
        <w:t xml:space="preserve">Účinnost: 1.9.2018 </w:t>
        <w:tab/>
      </w:r>
    </w:p>
    <w:p>
      <w:pPr>
        <w:pStyle w:val="Nadpis7"/>
        <w:spacing w:before="0" w:after="108"/>
        <w:ind w:left="1090" w:right="4" w:hanging="10"/>
        <w:rPr/>
      </w:pPr>
      <w:r>
        <w:rPr>
          <w:b/>
          <w:sz w:val="24"/>
          <w:u w:val="none"/>
        </w:rPr>
        <w:t>OBSAH</w:t>
      </w:r>
    </w:p>
    <w:p>
      <w:pPr>
        <w:pStyle w:val="Normal"/>
        <w:widowControl/>
        <w:suppressAutoHyphens w:val="true"/>
        <w:bidi w:val="0"/>
        <w:spacing w:lineRule="auto" w:line="264" w:before="0" w:after="108"/>
        <w:ind w:left="510" w:right="0" w:hanging="0"/>
        <w:jc w:val="both"/>
        <w:rPr>
          <w:b w:val="false"/>
          <w:bCs w:val="false"/>
        </w:rPr>
      </w:pPr>
      <w:r>
        <w:rPr>
          <w:b w:val="false"/>
          <w:bCs w:val="false"/>
          <w:sz w:val="24"/>
          <w:u w:val="none"/>
        </w:rPr>
        <w:t>I.  Identifikační údaje o škole…………………………………………………………….3</w:t>
      </w:r>
    </w:p>
    <w:p>
      <w:pPr>
        <w:pStyle w:val="Normal"/>
        <w:widowControl/>
        <w:suppressAutoHyphens w:val="true"/>
        <w:bidi w:val="0"/>
        <w:spacing w:lineRule="auto" w:line="264" w:before="0" w:after="108"/>
        <w:ind w:left="510" w:right="0" w:hanging="0"/>
        <w:jc w:val="both"/>
        <w:rPr>
          <w:b w:val="false"/>
          <w:bCs w:val="false"/>
        </w:rPr>
      </w:pPr>
      <w:r>
        <w:rPr>
          <w:b w:val="false"/>
          <w:bCs w:val="false"/>
          <w:sz w:val="24"/>
          <w:u w:val="none"/>
        </w:rPr>
        <w:t>II. Obecná charakteristika školy………………………………………………………….4</w:t>
      </w:r>
    </w:p>
    <w:p>
      <w:pPr>
        <w:pStyle w:val="Normal"/>
        <w:widowControl/>
        <w:numPr>
          <w:ilvl w:val="0"/>
          <w:numId w:val="35"/>
        </w:numPr>
        <w:suppressAutoHyphens w:val="true"/>
        <w:bidi w:val="0"/>
        <w:spacing w:lineRule="auto" w:line="264" w:before="0" w:after="108"/>
        <w:ind w:left="510" w:right="0" w:hanging="0"/>
        <w:jc w:val="both"/>
        <w:rPr>
          <w:b w:val="false"/>
          <w:bCs w:val="false"/>
        </w:rPr>
      </w:pPr>
      <w:r>
        <w:rPr>
          <w:b w:val="false"/>
          <w:bCs w:val="false"/>
          <w:sz w:val="24"/>
          <w:u w:val="none"/>
        </w:rPr>
        <w:t>charakteristika třídy……………………………………………………………………4</w:t>
      </w:r>
    </w:p>
    <w:p>
      <w:pPr>
        <w:pStyle w:val="Normal"/>
        <w:widowControl/>
        <w:suppressAutoHyphens w:val="true"/>
        <w:bidi w:val="0"/>
        <w:spacing w:lineRule="auto" w:line="264" w:before="0" w:after="108"/>
        <w:ind w:left="510" w:right="0" w:hanging="0"/>
        <w:jc w:val="both"/>
        <w:rPr>
          <w:b w:val="false"/>
          <w:bCs w:val="false"/>
        </w:rPr>
      </w:pPr>
      <w:r>
        <w:rPr>
          <w:b w:val="false"/>
          <w:bCs w:val="false"/>
          <w:sz w:val="24"/>
          <w:u w:val="none"/>
        </w:rPr>
        <w:t>III. Podmínky vzdělávání………………………………………………………………...5</w:t>
      </w:r>
    </w:p>
    <w:p>
      <w:pPr>
        <w:pStyle w:val="Normal"/>
        <w:widowControl/>
        <w:suppressAutoHyphens w:val="true"/>
        <w:bidi w:val="0"/>
        <w:spacing w:lineRule="auto" w:line="264" w:before="0" w:after="108"/>
        <w:ind w:left="0" w:right="0" w:hanging="0"/>
        <w:jc w:val="both"/>
        <w:rPr>
          <w:b w:val="false"/>
          <w:bCs w:val="false"/>
        </w:rPr>
      </w:pPr>
      <w:r>
        <w:rPr>
          <w:b w:val="false"/>
          <w:bCs w:val="false"/>
          <w:sz w:val="24"/>
          <w:u w:val="none"/>
        </w:rPr>
        <w:t xml:space="preserve">                        </w:t>
      </w:r>
      <w:r>
        <w:rPr>
          <w:b w:val="false"/>
          <w:bCs w:val="false"/>
          <w:sz w:val="24"/>
          <w:u w:val="none"/>
        </w:rPr>
        <w:t>1. Věcné podmínky…………………………………………………………….5</w:t>
      </w:r>
    </w:p>
    <w:p>
      <w:pPr>
        <w:pStyle w:val="Normal"/>
        <w:widowControl/>
        <w:suppressAutoHyphens w:val="true"/>
        <w:bidi w:val="0"/>
        <w:spacing w:lineRule="auto" w:line="264" w:before="0" w:after="108"/>
        <w:ind w:left="510" w:right="0" w:hanging="0"/>
        <w:jc w:val="both"/>
        <w:rPr>
          <w:b w:val="false"/>
          <w:bCs w:val="false"/>
        </w:rPr>
      </w:pPr>
      <w:r>
        <w:rPr>
          <w:b w:val="false"/>
          <w:bCs w:val="false"/>
          <w:sz w:val="24"/>
          <w:u w:val="none"/>
        </w:rPr>
        <w:t xml:space="preserve">                </w:t>
      </w:r>
      <w:r>
        <w:rPr>
          <w:b w:val="false"/>
          <w:bCs w:val="false"/>
          <w:sz w:val="24"/>
          <w:u w:val="none"/>
        </w:rPr>
        <w:t>2. Životospráva………………………………………………………………..7</w:t>
      </w:r>
    </w:p>
    <w:p>
      <w:pPr>
        <w:pStyle w:val="Normal"/>
        <w:widowControl/>
        <w:suppressAutoHyphens w:val="true"/>
        <w:bidi w:val="0"/>
        <w:spacing w:lineRule="auto" w:line="264" w:before="0" w:after="108"/>
        <w:ind w:left="0" w:right="0" w:hanging="0"/>
        <w:jc w:val="both"/>
        <w:rPr>
          <w:b w:val="false"/>
          <w:bCs w:val="false"/>
        </w:rPr>
      </w:pPr>
      <w:r>
        <w:rPr>
          <w:b w:val="false"/>
          <w:bCs w:val="false"/>
          <w:sz w:val="24"/>
          <w:u w:val="none"/>
        </w:rPr>
        <w:t xml:space="preserve">                        </w:t>
      </w:r>
      <w:r>
        <w:rPr>
          <w:b w:val="false"/>
          <w:bCs w:val="false"/>
          <w:sz w:val="24"/>
          <w:u w:val="none"/>
        </w:rPr>
        <w:t>3. Organizace………………………………………………………………….8</w:t>
      </w:r>
    </w:p>
    <w:sdt>
      <w:sdtPr>
        <w:docPartObj>
          <w:docPartGallery w:val="Table of Contents"/>
        </w:docPartObj>
        <w:id w:val="1369557585"/>
      </w:sdtPr>
      <w:sdtContent>
        <w:p>
          <w:pPr>
            <w:pStyle w:val="Obsah3"/>
            <w:tabs>
              <w:tab w:val="clear" w:pos="720"/>
              <w:tab w:val="right" w:pos="9072" w:leader="dot"/>
            </w:tabs>
            <w:rPr/>
          </w:pPr>
          <w:r>
            <w:fldChar w:fldCharType="begin"/>
          </w:r>
          <w:r>
            <w:rPr>
              <w:vanish/>
            </w:rPr>
          </w:r>
          <w:r>
            <w:rPr>
              <w:vanish/>
            </w:rPr>
          </w:r>
          <w:hyperlink w:anchor="_Toc28884">
            <w:r>
              <w:rPr>
                <w:vanish/>
              </w:rPr>
              <w:fldChar w:fldCharType="begin"/>
            </w:r>
            <w:r>
              <w:rPr>
                <w:webHidden/>
              </w:rPr>
              <w:fldChar w:fldCharType="begin"/>
            </w:r>
            <w:r>
              <w:rPr>
                <w:webHidden/>
              </w:rPr>
              <w:instrText xml:space="preserve">PAGEREF _Toc28884 \h</w:instrText>
            </w:r>
            <w:r>
              <w:rPr>
                <w:webHidden/>
              </w:rPr>
              <w:fldChar w:fldCharType="separate"/>
            </w:r>
            <w:r>
              <w:rPr>
                <w:vanish/>
              </w:rPr>
              <w:fldChar w:fldCharType="begin"/>
            </w:r>
            <w:r>
              <w:rPr>
                <w:webHidden/>
              </w:rPr>
              <w:fldChar w:fldCharType="end"/>
            </w:r>
            <w:r>
              <w:rPr>
                <w:vanish/>
              </w:rPr>
              <w:instrText xml:space="preserve"> PAGEREF _Toc28884 \h </w:instrText>
            </w:r>
            <w:r>
              <w:rPr>
                <w:vanish/>
              </w:rPr>
              <w:fldChar w:fldCharType="separate"/>
            </w:r>
            <w:r>
              <w:rPr>
                <w:vanish/>
              </w:rPr>
              <w:t>3</w:t>
            </w:r>
            <w:r>
              <w:rPr>
                <w:vanish/>
              </w:rPr>
              <w:fldChar w:fldCharType="end"/>
            </w:r>
            <w:r>
              <w:rPr>
                <w:vanish/>
              </w:rPr>
              <w:instrText xml:space="preserve"> PAGEREF _Toc28884 \h </w:instrText>
            </w:r>
            <w:r>
              <w:rPr>
                <w:vanish/>
              </w:rPr>
              <w:fldChar w:fldCharType="separate"/>
            </w:r>
            <w:r>
              <w:rPr>
                <w:vanish/>
              </w:rPr>
              <w:t>3</w:t>
            </w:r>
            <w:r>
              <w:rPr>
                <w:vanish/>
              </w:rPr>
              <w:fldChar w:fldCharType="end"/>
            </w:r>
          </w:hyperlink>
          <w:r>
            <w:rPr>
              <w:vanish/>
            </w:rPr>
            <w:fldChar w:fldCharType="separate"/>
          </w:r>
          <w:r>
            <w:rPr>
              <w:vanish/>
            </w:rPr>
          </w:r>
          <w:r>
            <w:rPr>
              <w:vanish/>
            </w:rPr>
          </w:r>
          <w:r>
            <w:rPr>
              <w:vanish/>
            </w:rPr>
            <w:fldChar w:fldCharType="end"/>
          </w:r>
          <w:r>
            <w:fldChar w:fldCharType="begin"/>
          </w:r>
          <w:r>
            <w:rPr>
              <w:vanish/>
            </w:rPr>
          </w:r>
          <w:r>
            <w:rPr>
              <w:vanish/>
            </w:rPr>
          </w:r>
          <w:r>
            <w:fldChar w:fldCharType="begin"/>
          </w:r>
          <w:r>
            <w:rPr>
              <w:vanish/>
            </w:rPr>
          </w:r>
          <w:hyperlink w:anchor="_Toc28885">
            <w:r>
              <w:rPr>
                <w:vanish/>
              </w:rPr>
            </w:r>
            <w:r>
              <w:rPr>
                <w:vanish/>
              </w:rPr>
              <w:fldChar w:fldCharType="separate"/>
            </w:r>
            <w:r>
              <w:rPr>
                <w:vanish/>
              </w:rPr>
            </w:r>
            <w:r>
              <w:rPr>
                <w:vanish/>
              </w:rPr>
            </w:r>
            <w:r>
              <w:rPr>
                <w:vanish/>
              </w:rPr>
              <w:fldChar w:fldCharType="end"/>
            </w:r>
            <w:r>
              <w:rPr>
                <w:vanish/>
              </w:rPr>
              <w:t xml:space="preserve"> PAGEREF _Toc28885 \h 4</w:t>
            </w:r>
          </w:hyperlink>
          <w:r>
            <w:rPr>
              <w:vanish/>
            </w:rPr>
            <w:fldChar w:fldCharType="separate"/>
          </w:r>
          <w:r>
            <w:rPr>
              <w:vanish/>
            </w:rPr>
          </w:r>
          <w:r>
            <w:rPr>
              <w:vanish/>
            </w:rPr>
          </w:r>
          <w:r>
            <w:rPr>
              <w:vanish/>
            </w:rPr>
            <w:fldChar w:fldCharType="end"/>
          </w:r>
          <w:r>
            <w:rPr>
              <w:vanish/>
            </w:rPr>
            <w:fldChar w:fldCharType="begin"/>
          </w:r>
          <w:r>
            <w:rPr>
              <w:vanish/>
            </w:rPr>
            <w:instrText xml:space="preserve"> PAGEREF _Toc28885 \h </w:instrText>
          </w:r>
          <w:r>
            <w:rPr>
              <w:vanish/>
            </w:rPr>
            <w:fldChar w:fldCharType="separate"/>
          </w:r>
          <w:r>
            <w:rPr>
              <w:vanish/>
            </w:rPr>
            <w:t>4</w:t>
          </w:r>
          <w:r>
            <w:rPr>
              <w:vanish/>
            </w:rPr>
            <w:fldChar w:fldCharType="end"/>
          </w:r>
        </w:p>
        <w:p>
          <w:pPr>
            <w:pStyle w:val="Obsah6"/>
            <w:numPr>
              <w:ilvl w:val="0"/>
              <w:numId w:val="0"/>
            </w:numPr>
            <w:tabs>
              <w:tab w:val="clear" w:pos="720"/>
              <w:tab w:val="right" w:pos="9072" w:leader="dot"/>
            </w:tabs>
            <w:ind w:left="1430" w:right="23" w:hanging="0"/>
            <w:rPr/>
          </w:pPr>
          <w:r>
            <w:fldChar w:fldCharType="begin"/>
          </w:r>
          <w:r>
            <w:rPr>
              <w:vanish/>
            </w:rPr>
          </w:r>
          <w:r>
            <w:rPr>
              <w:vanish/>
            </w:rPr>
          </w:r>
          <w:hyperlink w:anchor="_Toc28886">
            <w:r>
              <w:rPr>
                <w:vanish/>
              </w:rPr>
              <w:fldChar w:fldCharType="begin"/>
            </w:r>
          </w:hyperlink>
          <w:r>
            <w:rPr>
              <w:vanish/>
            </w:rPr>
          </w:r>
          <w:r>
            <w:rPr>
              <w:vanish/>
            </w:rPr>
            <w:instrText xml:space="preserve"> PAGEREF _Toc28886 \h </w:instrText>
          </w:r>
          <w:r>
            <w:rPr>
              <w:vanish/>
            </w:rPr>
            <w:fldChar w:fldCharType="separate"/>
          </w:r>
          <w:r>
            <w:rPr>
              <w:vanish/>
            </w:rPr>
            <w:t>4</w:t>
          </w:r>
          <w:r>
            <w:rPr>
              <w:vanish/>
            </w:rPr>
            <w:fldChar w:fldCharType="end"/>
          </w:r>
          <w:r>
            <w:rPr>
              <w:vanish/>
            </w:rPr>
            <w:fldChar w:fldCharType="separate"/>
          </w:r>
          <w:r>
            <w:rPr>
              <w:vanish/>
            </w:rPr>
          </w:r>
          <w:r>
            <w:rPr>
              <w:vanish/>
            </w:rPr>
          </w:r>
          <w:r>
            <w:rPr>
              <w:vanish/>
            </w:rPr>
            <w:fldChar w:fldCharType="end"/>
          </w:r>
          <w:r>
            <w:rPr>
              <w:rStyle w:val="Internetovodkaz"/>
              <w:vanish/>
            </w:rPr>
            <w:fldChar w:fldCharType="begin"/>
          </w:r>
          <w:r>
            <w:rPr>
              <w:rStyle w:val="Internetovodkaz"/>
              <w:vanish/>
            </w:rPr>
            <w:instrText xml:space="preserve"> PAGEREF _Toc28886 \h </w:instrText>
          </w:r>
          <w:r>
            <w:rPr>
              <w:rStyle w:val="Internetovodkaz"/>
              <w:vanish/>
            </w:rPr>
            <w:fldChar w:fldCharType="separate"/>
          </w:r>
          <w:r>
            <w:rPr>
              <w:rStyle w:val="Internetovodkaz"/>
              <w:vanish/>
            </w:rPr>
            <w:t>4</w:t>
          </w:r>
          <w:r>
            <w:rPr>
              <w:rStyle w:val="Internetovodkaz"/>
              <w:vanish/>
            </w:rPr>
            <w:fldChar w:fldCharType="end"/>
          </w:r>
          <w:r>
            <w:rPr>
              <w:rStyle w:val="Internetovodkaz"/>
              <w:vanish/>
            </w:rPr>
            <w:fldChar w:fldCharType="separate"/>
          </w:r>
          <w:r>
            <w:rPr>
              <w:rStyle w:val="Internetovodkaz"/>
              <w:vanish/>
            </w:rPr>
          </w:r>
          <w:r/>
          <w:r>
            <w:rPr>
              <w:rStyle w:val="Internetovodkaz"/>
              <w:vanish/>
            </w:rPr>
            <w:fldChar w:fldCharType="end"/>
          </w:r>
          <w:r>
            <w:rPr>
              <w:rStyle w:val="Internetovodkaz"/>
              <w:vanish/>
            </w:rPr>
          </w:r>
        </w:p>
        <w:p>
          <w:pPr>
            <w:pStyle w:val="Obsah3"/>
            <w:tabs>
              <w:tab w:val="clear" w:pos="720"/>
              <w:tab w:val="right" w:pos="9072" w:leader="dot"/>
            </w:tabs>
            <w:rPr/>
          </w:pPr>
          <w:r>
            <w:fldChar w:fldCharType="begin"/>
          </w:r>
          <w:r>
            <w:rPr>
              <w:vanish/>
            </w:rPr>
          </w:r>
          <w:r>
            <w:rPr>
              <w:vanish/>
            </w:rPr>
          </w:r>
          <w:hyperlink w:anchor="_Toc28887">
            <w:r>
              <w:rPr>
                <w:vanish/>
              </w:rPr>
              <w:fldChar w:fldCharType="begin"/>
            </w:r>
          </w:hyperlink>
          <w:r>
            <w:rPr>
              <w:vanish/>
            </w:rPr>
          </w:r>
          <w:r>
            <w:rPr>
              <w:vanish/>
            </w:rPr>
            <w:instrText xml:space="preserve"> PAGEREF _Toc28887 \h </w:instrText>
          </w:r>
          <w:r>
            <w:rPr>
              <w:vanish/>
            </w:rPr>
            <w:fldChar w:fldCharType="separate"/>
          </w:r>
          <w:r>
            <w:rPr>
              <w:vanish/>
            </w:rPr>
            <w:t>5</w:t>
          </w:r>
          <w:r>
            <w:rPr>
              <w:vanish/>
            </w:rPr>
            <w:fldChar w:fldCharType="end"/>
          </w:r>
          <w:r>
            <w:rPr>
              <w:vanish/>
            </w:rPr>
            <w:fldChar w:fldCharType="separate"/>
          </w:r>
          <w:r>
            <w:rPr>
              <w:vanish/>
            </w:rPr>
          </w:r>
          <w:r>
            <w:rPr>
              <w:vanish/>
            </w:rPr>
          </w:r>
          <w:r>
            <w:rPr>
              <w:vanish/>
            </w:rPr>
            <w:fldChar w:fldCharType="end"/>
          </w:r>
          <w:r>
            <w:rPr>
              <w:vanish/>
            </w:rPr>
            <w:fldChar w:fldCharType="begin"/>
          </w:r>
          <w:r>
            <w:rPr>
              <w:vanish/>
            </w:rPr>
            <w:instrText xml:space="preserve"> PAGEREF _Toc28887 \h </w:instrText>
          </w:r>
          <w:r>
            <w:rPr>
              <w:vanish/>
            </w:rPr>
            <w:fldChar w:fldCharType="separate"/>
          </w:r>
          <w:r>
            <w:rPr>
              <w:vanish/>
            </w:rPr>
            <w:t>5</w:t>
          </w:r>
          <w:r>
            <w:rPr>
              <w:vanish/>
            </w:rPr>
            <w:fldChar w:fldCharType="end"/>
          </w:r>
          <w:r>
            <w:rPr>
              <w:vanish/>
            </w:rPr>
            <w:fldChar w:fldCharType="separate"/>
          </w:r>
          <w:r>
            <w:rPr>
              <w:vanish/>
            </w:rPr>
          </w:r>
          <w:r>
            <w:rPr>
              <w:vanish/>
            </w:rPr>
          </w:r>
          <w:r>
            <w:rPr>
              <w:vanish/>
            </w:rPr>
            <w:fldChar w:fldCharType="end"/>
          </w:r>
          <w:r>
            <w:fldChar w:fldCharType="begin"/>
          </w:r>
          <w:r>
            <w:rPr>
              <w:vanish/>
            </w:rPr>
          </w:r>
          <w:r>
            <w:rPr>
              <w:vanish/>
            </w:rPr>
          </w:r>
          <w:hyperlink w:anchor="_Toc28888">
            <w:r>
              <w:rPr>
                <w:vanish/>
              </w:rPr>
              <w:fldChar w:fldCharType="begin"/>
            </w:r>
          </w:hyperlink>
          <w:r>
            <w:rPr>
              <w:vanish/>
            </w:rPr>
          </w:r>
          <w:r>
            <w:rPr>
              <w:vanish/>
            </w:rPr>
            <w:instrText xml:space="preserve"> PAGEREF _Toc28888 \h </w:instrText>
          </w:r>
          <w:r>
            <w:rPr>
              <w:vanish/>
            </w:rPr>
            <w:fldChar w:fldCharType="separate"/>
          </w:r>
          <w:r>
            <w:rPr>
              <w:vanish/>
            </w:rPr>
            <w:t>5</w:t>
          </w:r>
          <w:r>
            <w:rPr>
              <w:vanish/>
            </w:rPr>
            <w:fldChar w:fldCharType="end"/>
          </w:r>
          <w:r>
            <w:rPr>
              <w:vanish/>
            </w:rPr>
            <w:fldChar w:fldCharType="separate"/>
          </w:r>
          <w:r>
            <w:rPr>
              <w:vanish/>
            </w:rPr>
          </w:r>
          <w:r>
            <w:rPr>
              <w:vanish/>
            </w:rPr>
          </w:r>
          <w:r>
            <w:rPr>
              <w:vanish/>
            </w:rPr>
            <w:fldChar w:fldCharType="end"/>
          </w:r>
          <w:r>
            <w:rPr>
              <w:vanish/>
            </w:rPr>
            <w:fldChar w:fldCharType="begin"/>
          </w:r>
          <w:r>
            <w:rPr>
              <w:vanish/>
            </w:rPr>
            <w:instrText xml:space="preserve"> PAGEREF _Toc28888 \h </w:instrText>
          </w:r>
          <w:r>
            <w:rPr>
              <w:vanish/>
            </w:rPr>
            <w:fldChar w:fldCharType="separate"/>
          </w:r>
          <w:r>
            <w:rPr>
              <w:vanish/>
            </w:rPr>
            <w:t>5</w:t>
          </w:r>
          <w:r>
            <w:rPr>
              <w:vanish/>
            </w:rPr>
            <w:fldChar w:fldCharType="end"/>
          </w:r>
          <w:r>
            <w:rPr>
              <w:vanish/>
            </w:rPr>
            <w:fldChar w:fldCharType="separate"/>
          </w:r>
          <w:r>
            <w:rPr>
              <w:vanish/>
            </w:rPr>
          </w:r>
          <w:r/>
          <w:r>
            <w:rPr>
              <w:vanish/>
            </w:rPr>
            <w:fldChar w:fldCharType="end"/>
          </w:r>
          <w:r>
            <w:rPr>
              <w:vanish/>
            </w:rPr>
          </w:r>
        </w:p>
        <w:p>
          <w:pPr>
            <w:pStyle w:val="Obsah4"/>
            <w:tabs>
              <w:tab w:val="clear" w:pos="720"/>
              <w:tab w:val="right" w:pos="9072" w:leader="dot"/>
            </w:tabs>
            <w:rPr/>
          </w:pPr>
          <w:r>
            <w:fldChar w:fldCharType="begin"/>
          </w:r>
          <w:r>
            <w:rPr>
              <w:vanish/>
            </w:rPr>
          </w:r>
          <w:r>
            <w:rPr>
              <w:vanish/>
            </w:rPr>
          </w:r>
          <w:hyperlink w:anchor="_Toc28889">
            <w:r>
              <w:rPr>
                <w:vanish/>
              </w:rPr>
              <w:fldChar w:fldCharType="begin"/>
            </w:r>
          </w:hyperlink>
          <w:r>
            <w:rPr>
              <w:vanish/>
            </w:rPr>
          </w:r>
          <w:r>
            <w:rPr>
              <w:vanish/>
            </w:rPr>
            <w:instrText xml:space="preserve"> PAGEREF _Toc28889 \h </w:instrText>
          </w:r>
          <w:r>
            <w:rPr>
              <w:vanish/>
            </w:rPr>
            <w:fldChar w:fldCharType="separate"/>
          </w:r>
          <w:r>
            <w:rPr>
              <w:vanish/>
            </w:rPr>
            <w:t>7</w:t>
          </w:r>
          <w:r>
            <w:rPr>
              <w:vanish/>
            </w:rPr>
            <w:fldChar w:fldCharType="end"/>
          </w:r>
          <w:r>
            <w:rPr>
              <w:vanish/>
            </w:rPr>
            <w:fldChar w:fldCharType="separate"/>
          </w:r>
          <w:r>
            <w:rPr>
              <w:vanish/>
            </w:rPr>
          </w:r>
          <w:r>
            <w:rPr>
              <w:vanish/>
            </w:rPr>
          </w:r>
          <w:r>
            <w:rPr>
              <w:vanish/>
            </w:rPr>
            <w:fldChar w:fldCharType="end"/>
          </w:r>
          <w:r>
            <w:rPr>
              <w:vanish/>
            </w:rPr>
            <w:fldChar w:fldCharType="begin"/>
          </w:r>
          <w:r>
            <w:rPr>
              <w:vanish/>
            </w:rPr>
            <w:instrText xml:space="preserve"> PAGEREF _Toc28889 \h </w:instrText>
          </w:r>
          <w:r>
            <w:rPr>
              <w:vanish/>
            </w:rPr>
            <w:fldChar w:fldCharType="separate"/>
          </w:r>
          <w:r>
            <w:rPr>
              <w:vanish/>
            </w:rPr>
            <w:t>7</w:t>
          </w:r>
          <w:r>
            <w:rPr>
              <w:vanish/>
            </w:rPr>
            <w:fldChar w:fldCharType="end"/>
          </w:r>
          <w:r>
            <w:rPr>
              <w:vanish/>
            </w:rPr>
            <w:fldChar w:fldCharType="separate"/>
          </w:r>
          <w:r>
            <w:rPr>
              <w:vanish/>
            </w:rPr>
          </w:r>
          <w:r/>
          <w:r>
            <w:rPr>
              <w:vanish/>
            </w:rPr>
            <w:fldChar w:fldCharType="end"/>
          </w:r>
          <w:r>
            <w:rPr>
              <w:vanish/>
            </w:rPr>
          </w:r>
        </w:p>
        <w:p>
          <w:pPr>
            <w:pStyle w:val="Obsah4"/>
            <w:tabs>
              <w:tab w:val="clear" w:pos="720"/>
              <w:tab w:val="right" w:pos="9072" w:leader="dot"/>
            </w:tabs>
            <w:rPr/>
          </w:pPr>
          <w:r>
            <w:fldChar w:fldCharType="begin"/>
          </w:r>
          <w:r>
            <w:rPr>
              <w:vanish/>
            </w:rPr>
          </w:r>
          <w:r>
            <w:rPr>
              <w:vanish/>
            </w:rPr>
          </w:r>
          <w:hyperlink w:anchor="_Toc28890">
            <w:r>
              <w:rPr>
                <w:vanish/>
              </w:rPr>
              <w:fldChar w:fldCharType="begin"/>
            </w:r>
          </w:hyperlink>
          <w:r>
            <w:rPr>
              <w:vanish/>
            </w:rPr>
          </w:r>
          <w:r>
            <w:rPr>
              <w:vanish/>
            </w:rPr>
            <w:instrText xml:space="preserve"> PAGEREF _Toc28890 \h </w:instrText>
          </w:r>
          <w:r>
            <w:rPr>
              <w:vanish/>
            </w:rPr>
            <w:fldChar w:fldCharType="separate"/>
          </w:r>
          <w:r>
            <w:rPr>
              <w:vanish/>
            </w:rPr>
            <w:t>8</w:t>
          </w:r>
          <w:r>
            <w:rPr>
              <w:vanish/>
            </w:rPr>
            <w:fldChar w:fldCharType="end"/>
          </w:r>
          <w:r>
            <w:rPr>
              <w:vanish/>
            </w:rPr>
            <w:fldChar w:fldCharType="separate"/>
          </w:r>
          <w:r>
            <w:rPr>
              <w:vanish/>
            </w:rPr>
          </w:r>
          <w:r>
            <w:rPr>
              <w:vanish/>
            </w:rPr>
          </w:r>
          <w:r>
            <w:rPr>
              <w:vanish/>
            </w:rPr>
            <w:fldChar w:fldCharType="end"/>
          </w:r>
          <w:r>
            <w:rPr>
              <w:vanish/>
            </w:rPr>
            <w:fldChar w:fldCharType="begin"/>
          </w:r>
          <w:r>
            <w:rPr>
              <w:vanish/>
            </w:rPr>
            <w:instrText xml:space="preserve"> PAGEREF _Toc28890 \h </w:instrText>
          </w:r>
          <w:r>
            <w:rPr>
              <w:vanish/>
            </w:rPr>
            <w:fldChar w:fldCharType="separate"/>
          </w:r>
          <w:r>
            <w:rPr>
              <w:vanish/>
            </w:rPr>
            <w:t>8</w:t>
          </w:r>
          <w:r>
            <w:rPr>
              <w:vanish/>
            </w:rPr>
            <w:fldChar w:fldCharType="end"/>
          </w:r>
          <w:r>
            <w:rPr>
              <w:vanish/>
            </w:rPr>
            <w:fldChar w:fldCharType="separate"/>
          </w:r>
          <w:r>
            <w:rPr>
              <w:vanish/>
            </w:rPr>
          </w:r>
          <w:r/>
          <w:r>
            <w:rPr>
              <w:vanish/>
            </w:rPr>
            <w:fldChar w:fldCharType="end"/>
          </w:r>
          <w:r>
            <w:rPr>
              <w:vanish/>
            </w:rPr>
          </w:r>
        </w:p>
        <w:p>
          <w:pPr>
            <w:pStyle w:val="Obsah4"/>
            <w:tabs>
              <w:tab w:val="clear" w:pos="720"/>
              <w:tab w:val="right" w:pos="9072" w:leader="dot"/>
            </w:tabs>
            <w:rPr/>
          </w:pPr>
          <w:hyperlink w:anchor="_Toc28891">
            <w:r>
              <w:rPr>
                <w:rStyle w:val="Odkaznarejstk"/>
              </w:rPr>
              <w:t>4. Psychosociální podmínky</w:t>
              <w:tab/>
              <w:t>1</w:t>
            </w:r>
          </w:hyperlink>
          <w:r>
            <w:rPr/>
            <w:t>0</w:t>
          </w:r>
        </w:p>
        <w:p>
          <w:pPr>
            <w:pStyle w:val="Obsah4"/>
            <w:tabs>
              <w:tab w:val="clear" w:pos="720"/>
              <w:tab w:val="right" w:pos="9072" w:leader="dot"/>
            </w:tabs>
            <w:rPr/>
          </w:pPr>
          <w:hyperlink w:anchor="_Toc28892">
            <w:r>
              <w:rPr>
                <w:rStyle w:val="Odkaznarejstk"/>
              </w:rPr>
              <w:t>5. Řízení mateřské školy</w:t>
              <w:tab/>
              <w:t>1</w:t>
            </w:r>
          </w:hyperlink>
          <w:r>
            <w:rPr/>
            <w:t>2</w:t>
          </w:r>
        </w:p>
        <w:p>
          <w:pPr>
            <w:pStyle w:val="Obsah4"/>
            <w:tabs>
              <w:tab w:val="clear" w:pos="720"/>
              <w:tab w:val="right" w:pos="9072" w:leader="dot"/>
            </w:tabs>
            <w:rPr/>
          </w:pPr>
          <w:hyperlink w:anchor="_Toc28893">
            <w:r>
              <w:rPr>
                <w:rStyle w:val="Odkaznarejstk"/>
              </w:rPr>
              <w:t>6. Pedagogické zajištění</w:t>
              <w:tab/>
              <w:t>1</w:t>
            </w:r>
          </w:hyperlink>
          <w:r>
            <w:rPr/>
            <w:t>2</w:t>
          </w:r>
        </w:p>
        <w:p>
          <w:pPr>
            <w:pStyle w:val="Obsah4"/>
            <w:tabs>
              <w:tab w:val="clear" w:pos="720"/>
              <w:tab w:val="right" w:pos="9072" w:leader="dot"/>
            </w:tabs>
            <w:rPr/>
          </w:pPr>
          <w:hyperlink w:anchor="_Toc28894">
            <w:r>
              <w:rPr>
                <w:rStyle w:val="Odkaznarejstk"/>
              </w:rPr>
              <w:t>7. Vzdělávání dětí nadaných</w:t>
              <w:tab/>
              <w:t>1</w:t>
            </w:r>
          </w:hyperlink>
          <w:r>
            <w:rPr>
              <w:rStyle w:val="Odkaznarejstk"/>
            </w:rPr>
            <w:t>2</w:t>
          </w:r>
        </w:p>
        <w:p>
          <w:pPr>
            <w:pStyle w:val="Obsah4"/>
            <w:tabs>
              <w:tab w:val="clear" w:pos="720"/>
              <w:tab w:val="right" w:pos="9072" w:leader="dot"/>
            </w:tabs>
            <w:rPr/>
          </w:pPr>
          <w:hyperlink w:anchor="_Toc28895">
            <w:r>
              <w:rPr>
                <w:rStyle w:val="Odkaznarejstk"/>
              </w:rPr>
              <w:t>8. Vzdělávání dětí mladších tří let</w:t>
              <w:tab/>
              <w:t>1</w:t>
            </w:r>
          </w:hyperlink>
          <w:r>
            <w:rPr/>
            <w:t>4</w:t>
          </w:r>
        </w:p>
        <w:p>
          <w:pPr>
            <w:pStyle w:val="Obsah4"/>
            <w:tabs>
              <w:tab w:val="clear" w:pos="720"/>
              <w:tab w:val="right" w:pos="9072" w:leader="dot"/>
            </w:tabs>
            <w:rPr/>
          </w:pPr>
          <w:hyperlink w:anchor="_Toc28896">
            <w:r>
              <w:rPr>
                <w:rStyle w:val="Odkaznarejstk"/>
              </w:rPr>
              <w:t>9. Vzdělávání dětí se speciálními potřebami</w:t>
              <w:tab/>
              <w:t>1</w:t>
            </w:r>
          </w:hyperlink>
          <w:r>
            <w:rPr>
              <w:rStyle w:val="Odkaznarejstk"/>
            </w:rPr>
            <w:t>4</w:t>
          </w:r>
        </w:p>
        <w:p>
          <w:pPr>
            <w:pStyle w:val="Nadpis2"/>
            <w:tabs>
              <w:tab w:val="clear" w:pos="720"/>
              <w:tab w:val="right" w:pos="9072" w:leader="dot"/>
            </w:tabs>
            <w:rPr>
              <w:sz w:val="24"/>
              <w:szCs w:val="24"/>
              <w:u w:val="none" w:color="000000"/>
            </w:rPr>
          </w:pPr>
          <w:r>
            <w:rPr>
              <w:color w:val="000000"/>
              <w:sz w:val="24"/>
              <w:szCs w:val="24"/>
              <w:u w:val="none" w:color="000000"/>
            </w:rPr>
            <w:t xml:space="preserve">                        </w:t>
          </w:r>
          <w:r>
            <w:rPr>
              <w:color w:val="000000"/>
              <w:sz w:val="24"/>
              <w:szCs w:val="24"/>
              <w:u w:val="none" w:color="000000"/>
            </w:rPr>
            <w:t>9.1  Podmínky pro vzdělávání dětí s nedostatečnou znalostí českého jazyka..15</w:t>
          </w:r>
        </w:p>
        <w:p>
          <w:pPr>
            <w:pStyle w:val="Obsah4"/>
            <w:tabs>
              <w:tab w:val="clear" w:pos="720"/>
              <w:tab w:val="right" w:pos="9072" w:leader="dot"/>
            </w:tabs>
            <w:rPr/>
          </w:pPr>
          <w:hyperlink w:anchor="_Toc28897">
            <w:r>
              <w:rPr>
                <w:rStyle w:val="Odkaznarejstk"/>
              </w:rPr>
              <w:t>10. Spolupráce s rodiči</w:t>
              <w:tab/>
              <w:t>1</w:t>
            </w:r>
          </w:hyperlink>
          <w:r>
            <w:rPr>
              <w:rStyle w:val="Odkaznarejstk"/>
            </w:rPr>
            <w:t>5</w:t>
          </w:r>
        </w:p>
        <w:p>
          <w:pPr>
            <w:pStyle w:val="Obsah2"/>
            <w:tabs>
              <w:tab w:val="clear" w:pos="720"/>
              <w:tab w:val="right" w:pos="9072" w:leader="dot"/>
            </w:tabs>
            <w:rPr/>
          </w:pPr>
          <w:hyperlink w:anchor="_Toc28898">
            <w:r>
              <w:rPr>
                <w:rStyle w:val="Odkaznarejstk"/>
              </w:rPr>
              <w:t>IV.Organizace vzdělávání</w:t>
              <w:tab/>
              <w:t>1</w:t>
            </w:r>
          </w:hyperlink>
          <w:r>
            <w:rPr/>
            <w:t>6</w:t>
          </w:r>
        </w:p>
        <w:p>
          <w:pPr>
            <w:pStyle w:val="Obsah4"/>
            <w:tabs>
              <w:tab w:val="clear" w:pos="720"/>
              <w:tab w:val="right" w:pos="9072" w:leader="dot"/>
            </w:tabs>
            <w:rPr/>
          </w:pPr>
          <w:hyperlink w:anchor="_Toc28899">
            <w:r>
              <w:rPr>
                <w:rStyle w:val="Odkaznarejstk"/>
              </w:rPr>
              <w:t>1. Vnitřní uspořádání školy</w:t>
              <w:tab/>
              <w:t>1</w:t>
            </w:r>
          </w:hyperlink>
          <w:r>
            <w:rPr/>
            <w:t>6</w:t>
          </w:r>
        </w:p>
        <w:p>
          <w:pPr>
            <w:pStyle w:val="Obsah4"/>
            <w:tabs>
              <w:tab w:val="clear" w:pos="720"/>
              <w:tab w:val="right" w:pos="9072" w:leader="dot"/>
            </w:tabs>
            <w:rPr/>
          </w:pPr>
          <w:hyperlink w:anchor="_Toc28900">
            <w:r>
              <w:rPr>
                <w:rStyle w:val="Odkaznarejstk"/>
              </w:rPr>
              <w:t>2. Uspořádání dne</w:t>
              <w:tab/>
              <w:t>1</w:t>
            </w:r>
          </w:hyperlink>
          <w:r>
            <w:rPr>
              <w:rStyle w:val="Odkaznarejstk"/>
            </w:rPr>
            <w:t>6</w:t>
          </w:r>
        </w:p>
        <w:p>
          <w:pPr>
            <w:pStyle w:val="Obsah1"/>
            <w:tabs>
              <w:tab w:val="clear" w:pos="720"/>
              <w:tab w:val="right" w:pos="9072" w:leader="dot"/>
            </w:tabs>
            <w:rPr/>
          </w:pPr>
          <w:hyperlink w:anchor="_Toc28901">
            <w:r>
              <w:rPr>
                <w:rStyle w:val="Odkaznarejstk"/>
              </w:rPr>
              <w:t>V. Charakteristika vzdělávacího programu</w:t>
              <w:tab/>
              <w:t>1</w:t>
            </w:r>
          </w:hyperlink>
          <w:r>
            <w:rPr/>
            <w:t>7</w:t>
          </w:r>
        </w:p>
        <w:p>
          <w:pPr>
            <w:pStyle w:val="Obsah4"/>
            <w:numPr>
              <w:ilvl w:val="0"/>
              <w:numId w:val="30"/>
            </w:numPr>
            <w:tabs>
              <w:tab w:val="clear" w:pos="720"/>
              <w:tab w:val="right" w:pos="9072" w:leader="dot"/>
            </w:tabs>
            <w:ind w:left="720" w:right="23" w:hanging="360"/>
            <w:rPr/>
          </w:pPr>
          <w:hyperlink w:anchor="_Toc28902">
            <w:r>
              <w:rPr>
                <w:rStyle w:val="Odkaznarejstk"/>
                <w:rFonts w:eastAsia="Segoe UI Symbol" w:cs="Segoe UI Symbol" w:ascii="Segoe UI Symbol" w:hAnsi="Segoe UI Symbol"/>
              </w:rPr>
              <w:t xml:space="preserve"> </w:t>
            </w:r>
            <w:r>
              <w:rPr>
                <w:rStyle w:val="Odkaznarejstk"/>
              </w:rPr>
              <w:t>Priority</w:t>
              <w:tab/>
              <w:t>1</w:t>
            </w:r>
          </w:hyperlink>
          <w:r>
            <w:rPr/>
            <w:t>8</w:t>
          </w:r>
        </w:p>
        <w:p>
          <w:pPr>
            <w:pStyle w:val="Obsah4"/>
            <w:numPr>
              <w:ilvl w:val="0"/>
              <w:numId w:val="31"/>
            </w:numPr>
            <w:tabs>
              <w:tab w:val="clear" w:pos="720"/>
              <w:tab w:val="left" w:pos="5130" w:leader="none"/>
              <w:tab w:val="right" w:pos="9072" w:leader="dot"/>
            </w:tabs>
            <w:ind w:left="720" w:right="23" w:hanging="360"/>
            <w:rPr/>
          </w:pPr>
          <w:hyperlink w:anchor="_Toc28903">
            <w:r>
              <w:rPr>
                <w:rStyle w:val="Odkaznarejstk"/>
                <w:rFonts w:eastAsia="Segoe UI Symbol" w:cs="Segoe UI Symbol" w:ascii="Segoe UI Symbol" w:hAnsi="Segoe UI Symbol"/>
              </w:rPr>
              <w:t xml:space="preserve"> </w:t>
            </w:r>
            <w:r>
              <w:rPr>
                <w:rStyle w:val="Odkaznarejstk"/>
              </w:rPr>
              <w:t>Metody a styly pedagogické práce…………..</w:t>
              <w:tab/>
            </w:r>
          </w:hyperlink>
          <w:r>
            <w:rPr/>
            <w:t>19</w:t>
          </w:r>
        </w:p>
        <w:p>
          <w:pPr>
            <w:pStyle w:val="Obsah2"/>
            <w:tabs>
              <w:tab w:val="clear" w:pos="720"/>
              <w:tab w:val="right" w:pos="9072" w:leader="dot"/>
            </w:tabs>
            <w:rPr/>
          </w:pPr>
          <w:hyperlink w:anchor="_Toc28904">
            <w:r>
              <w:rPr>
                <w:rStyle w:val="Odkaznarejstk"/>
              </w:rPr>
              <w:t>VI.Vzdělávací obsah</w:t>
              <w:tab/>
              <w:t>2</w:t>
            </w:r>
          </w:hyperlink>
          <w:r>
            <w:rPr>
              <w:rStyle w:val="Odkaznarejstk"/>
            </w:rPr>
            <w:t>0</w:t>
          </w:r>
        </w:p>
        <w:p>
          <w:pPr>
            <w:pStyle w:val="Obsah2"/>
            <w:numPr>
              <w:ilvl w:val="0"/>
              <w:numId w:val="33"/>
            </w:numPr>
            <w:tabs>
              <w:tab w:val="clear" w:pos="720"/>
              <w:tab w:val="right" w:pos="9072" w:leader="dot"/>
            </w:tabs>
            <w:ind w:left="720" w:right="23" w:hanging="360"/>
            <w:rPr/>
          </w:pPr>
          <w:r>
            <w:rPr/>
            <w:t xml:space="preserve"> </w:t>
          </w:r>
          <w:r>
            <w:rPr/>
            <w:t>blo</w:t>
          </w:r>
          <w:hyperlink w:anchor="_Toc28905">
            <w:r>
              <w:rPr>
                <w:rStyle w:val="Odkaznarejstk"/>
              </w:rPr>
              <w:t>ky</w:t>
              <w:tab/>
              <w:t>2</w:t>
            </w:r>
          </w:hyperlink>
          <w:r>
            <w:rPr>
              <w:rStyle w:val="Odkaznarejstk"/>
            </w:rPr>
            <w:t>1</w:t>
          </w:r>
        </w:p>
        <w:p>
          <w:pPr>
            <w:pStyle w:val="Obsah2"/>
            <w:tabs>
              <w:tab w:val="clear" w:pos="720"/>
              <w:tab w:val="right" w:pos="9072" w:leader="dot"/>
            </w:tabs>
            <w:rPr/>
          </w:pPr>
          <w:hyperlink w:anchor="_Toc28906">
            <w:r>
              <w:rPr>
                <w:rStyle w:val="Odkaznarejstk"/>
              </w:rPr>
              <w:t>VII. Evaluační systém</w:t>
              <w:tab/>
              <w:t>3</w:t>
            </w:r>
          </w:hyperlink>
          <w:r>
            <w:rPr>
              <w:rStyle w:val="Odkaznarejstk"/>
            </w:rPr>
            <w:t>7</w:t>
          </w:r>
        </w:p>
        <w:p>
          <w:pPr>
            <w:pStyle w:val="Obsah4"/>
            <w:numPr>
              <w:ilvl w:val="0"/>
              <w:numId w:val="32"/>
            </w:numPr>
            <w:tabs>
              <w:tab w:val="clear" w:pos="720"/>
              <w:tab w:val="right" w:pos="9072" w:leader="dot"/>
            </w:tabs>
            <w:ind w:left="720" w:right="23" w:hanging="360"/>
            <w:rPr/>
          </w:pPr>
          <w:r>
            <w:rPr>
              <w:rStyle w:val="Odkaznarejstk"/>
              <w:rFonts w:eastAsia="Segoe UI Symbol" w:cs="Segoe UI Symbol"/>
            </w:rPr>
            <w:t>Evaluační plán………………………………………………………………………...38</w:t>
          </w:r>
        </w:p>
        <w:p>
          <w:pPr>
            <w:pStyle w:val="Obsah4"/>
            <w:tabs>
              <w:tab w:val="clear" w:pos="720"/>
              <w:tab w:val="right" w:pos="9072" w:leader="dot"/>
            </w:tabs>
            <w:rPr/>
          </w:pPr>
          <w:r>
            <w:rPr/>
          </w:r>
        </w:p>
        <w:p>
          <w:pPr>
            <w:pStyle w:val="Obsah4"/>
            <w:tabs>
              <w:tab w:val="clear" w:pos="720"/>
              <w:tab w:val="right" w:pos="9072" w:leader="dot"/>
            </w:tabs>
            <w:rPr/>
          </w:pPr>
          <w:r>
            <w:rPr/>
          </w:r>
        </w:p>
        <w:p>
          <w:pPr>
            <w:pStyle w:val="Obsah4"/>
            <w:tabs>
              <w:tab w:val="clear" w:pos="720"/>
              <w:tab w:val="right" w:pos="9072" w:leader="dot"/>
            </w:tabs>
            <w:rPr/>
          </w:pPr>
          <w:r>
            <w:rPr/>
          </w:r>
        </w:p>
        <w:p>
          <w:pPr>
            <w:pStyle w:val="Obsah4"/>
            <w:tabs>
              <w:tab w:val="clear" w:pos="720"/>
              <w:tab w:val="right" w:pos="9072" w:leader="dot"/>
            </w:tabs>
            <w:rPr/>
          </w:pPr>
          <w:r>
            <w:rPr/>
          </w:r>
        </w:p>
        <w:p>
          <w:pPr>
            <w:pStyle w:val="Obsah4"/>
            <w:tabs>
              <w:tab w:val="clear" w:pos="720"/>
              <w:tab w:val="right" w:pos="9072" w:leader="dot"/>
            </w:tabs>
            <w:rPr/>
          </w:pPr>
          <w:r>
            <w:rPr/>
          </w:r>
        </w:p>
        <w:p>
          <w:pPr>
            <w:pStyle w:val="Obsah4"/>
            <w:tabs>
              <w:tab w:val="clear" w:pos="720"/>
              <w:tab w:val="right" w:pos="9072" w:leader="dot"/>
            </w:tabs>
            <w:rPr/>
          </w:pPr>
          <w:r>
            <w:rPr/>
          </w:r>
        </w:p>
        <w:p>
          <w:pPr>
            <w:pStyle w:val="Obsah4"/>
            <w:tabs>
              <w:tab w:val="clear" w:pos="720"/>
              <w:tab w:val="right" w:pos="9072" w:leader="dot"/>
            </w:tabs>
            <w:rPr/>
          </w:pPr>
          <w:r>
            <w:rPr/>
          </w:r>
        </w:p>
      </w:sdtContent>
    </w:sdt>
    <w:p>
      <w:pPr>
        <w:pStyle w:val="Nadpis3"/>
        <w:spacing w:before="0" w:after="904"/>
        <w:ind w:left="-15" w:right="4" w:hanging="0"/>
        <w:rPr/>
      </w:pPr>
      <w:bookmarkStart w:id="0" w:name="_Toc28884"/>
      <w:r>
        <w:rPr/>
        <w:t>Identifikační údaje o škole</w:t>
      </w:r>
      <w:bookmarkEnd w:id="0"/>
    </w:p>
    <w:p>
      <w:pPr>
        <w:pStyle w:val="Normal"/>
        <w:spacing w:before="0" w:after="228"/>
        <w:ind w:left="10" w:right="0" w:hanging="10"/>
        <w:rPr/>
      </w:pPr>
      <w:r>
        <w:rPr/>
        <w:t>Název školy:  Mateřská škola Čakov</w:t>
      </w:r>
    </w:p>
    <w:p>
      <w:pPr>
        <w:pStyle w:val="Normal"/>
        <w:spacing w:before="0" w:after="228"/>
        <w:ind w:left="10" w:right="0" w:hanging="10"/>
        <w:rPr/>
      </w:pPr>
      <w:r>
        <w:rPr/>
        <w:t>Adresa školy: Čakov 19, 373 84 Dubné</w:t>
      </w:r>
    </w:p>
    <w:p>
      <w:pPr>
        <w:pStyle w:val="Normal"/>
        <w:spacing w:before="0" w:after="228"/>
        <w:ind w:left="10" w:right="0" w:hanging="10"/>
        <w:rPr/>
      </w:pPr>
      <w:r>
        <w:rPr/>
        <w:t>IČ: 75000873</w:t>
      </w:r>
    </w:p>
    <w:p>
      <w:pPr>
        <w:pStyle w:val="Normal"/>
        <w:spacing w:before="0" w:after="228"/>
        <w:ind w:left="10" w:right="0" w:hanging="10"/>
        <w:rPr/>
      </w:pPr>
      <w:r>
        <w:rPr/>
        <w:t>Bankovní spojení: 51-8911040237/0100</w:t>
      </w:r>
    </w:p>
    <w:p>
      <w:pPr>
        <w:pStyle w:val="Normal"/>
        <w:spacing w:before="0" w:after="228"/>
        <w:ind w:left="10" w:right="0" w:hanging="10"/>
        <w:rPr/>
      </w:pPr>
      <w:r>
        <w:rPr/>
        <w:t>Telefon:  774 261 466</w:t>
      </w:r>
    </w:p>
    <w:p>
      <w:pPr>
        <w:pStyle w:val="Normal"/>
        <w:spacing w:before="0" w:after="228"/>
        <w:ind w:left="10" w:right="0" w:hanging="10"/>
        <w:rPr/>
      </w:pPr>
      <w:r>
        <w:rPr/>
        <w:t>E-mail: ms-cakov@seznam.cz, ms@cakov.cz</w:t>
      </w:r>
    </w:p>
    <w:p>
      <w:pPr>
        <w:pStyle w:val="Normal"/>
        <w:spacing w:before="0" w:after="228"/>
        <w:ind w:left="10" w:right="0" w:hanging="10"/>
        <w:rPr/>
      </w:pPr>
      <w:r>
        <w:rPr/>
        <w:t>Webové stránky: www.ms-cakov.webnode.cz</w:t>
      </w:r>
    </w:p>
    <w:p>
      <w:pPr>
        <w:pStyle w:val="Normal"/>
        <w:spacing w:before="0" w:after="228"/>
        <w:ind w:left="10" w:right="0" w:hanging="10"/>
        <w:rPr/>
      </w:pPr>
      <w:r>
        <w:rPr/>
        <w:t>Právní forma: Právní subjekt</w:t>
      </w:r>
    </w:p>
    <w:p>
      <w:pPr>
        <w:pStyle w:val="Normal"/>
        <w:spacing w:before="0" w:after="228"/>
        <w:ind w:left="10" w:right="0" w:hanging="10"/>
        <w:rPr/>
      </w:pPr>
      <w:r>
        <w:rPr/>
        <w:t>Název zřizovatele: Obecní úřad Čakov</w:t>
      </w:r>
    </w:p>
    <w:p>
      <w:pPr>
        <w:pStyle w:val="Normal"/>
        <w:spacing w:before="0" w:after="228"/>
        <w:ind w:left="10" w:right="0" w:hanging="10"/>
        <w:rPr/>
      </w:pPr>
      <w:r>
        <w:rPr/>
        <w:t>Adresa zřizovatele: Čakov 19, 373 84 Dubné</w:t>
      </w:r>
    </w:p>
    <w:p>
      <w:pPr>
        <w:pStyle w:val="Normal"/>
        <w:spacing w:before="0" w:after="1296"/>
        <w:ind w:left="10" w:right="0" w:hanging="10"/>
        <w:rPr/>
      </w:pPr>
      <w:r>
        <w:rPr/>
        <w:t>Ředitelka školy: Bc. Martina Poláčková</w:t>
      </w:r>
    </w:p>
    <w:p>
      <w:pPr>
        <w:pStyle w:val="Normal"/>
        <w:spacing w:before="0" w:after="231"/>
        <w:ind w:left="-5" w:right="0" w:hanging="10"/>
        <w:jc w:val="left"/>
        <w:rPr/>
      </w:pPr>
      <w:r>
        <w:rPr>
          <w:b/>
        </w:rPr>
        <w:t>Kapacita mateřské školy</w:t>
      </w:r>
      <w:r>
        <w:rPr/>
        <w:t>: 26</w:t>
      </w:r>
    </w:p>
    <w:p>
      <w:pPr>
        <w:pStyle w:val="Normal"/>
        <w:spacing w:lineRule="auto" w:line="259" w:before="0" w:after="768"/>
        <w:ind w:left="0" w:right="0" w:hanging="0"/>
        <w:jc w:val="left"/>
        <w:rPr/>
      </w:pPr>
      <w:r>
        <w:rPr/>
        <w:t xml:space="preserve">                       </w:t>
      </w:r>
    </w:p>
    <w:p>
      <w:pPr>
        <w:pStyle w:val="Normal"/>
        <w:spacing w:before="0" w:after="231"/>
        <w:ind w:left="-5" w:right="0" w:hanging="10"/>
        <w:jc w:val="left"/>
        <w:rPr/>
      </w:pPr>
      <w:r>
        <w:rPr>
          <w:b/>
        </w:rPr>
        <w:t>Počet tříd:</w:t>
      </w:r>
      <w:r>
        <w:rPr/>
        <w:t xml:space="preserve">     1</w:t>
      </w:r>
    </w:p>
    <w:p>
      <w:pPr>
        <w:pStyle w:val="Normal"/>
        <w:spacing w:before="0" w:after="231"/>
        <w:ind w:left="-5" w:right="0" w:hanging="10"/>
        <w:jc w:val="left"/>
        <w:rPr/>
      </w:pPr>
      <w:r>
        <w:rPr/>
      </w:r>
    </w:p>
    <w:p>
      <w:pPr>
        <w:pStyle w:val="Normal"/>
        <w:spacing w:before="0" w:after="231"/>
        <w:ind w:left="-5" w:right="0" w:hanging="10"/>
        <w:jc w:val="left"/>
        <w:rPr/>
      </w:pPr>
      <w:r>
        <w:rPr/>
      </w:r>
    </w:p>
    <w:p>
      <w:pPr>
        <w:pStyle w:val="Normal"/>
        <w:spacing w:before="0" w:after="231"/>
        <w:ind w:left="-5" w:right="0" w:hanging="10"/>
        <w:jc w:val="left"/>
        <w:rPr/>
      </w:pPr>
      <w:r>
        <w:rPr/>
      </w:r>
    </w:p>
    <w:p>
      <w:pPr>
        <w:pStyle w:val="Normal"/>
        <w:spacing w:before="0" w:after="231"/>
        <w:ind w:left="-5" w:right="0" w:hanging="10"/>
        <w:jc w:val="left"/>
        <w:rPr/>
      </w:pPr>
      <w:r>
        <w:rPr/>
      </w:r>
    </w:p>
    <w:p>
      <w:pPr>
        <w:pStyle w:val="Normal"/>
        <w:spacing w:before="0" w:after="231"/>
        <w:ind w:left="-5" w:right="0" w:hanging="10"/>
        <w:jc w:val="left"/>
        <w:rPr/>
      </w:pPr>
      <w:r>
        <w:rPr/>
      </w:r>
    </w:p>
    <w:p>
      <w:pPr>
        <w:pStyle w:val="Normal"/>
        <w:spacing w:before="0" w:after="231"/>
        <w:ind w:left="-5" w:right="0" w:hanging="10"/>
        <w:jc w:val="left"/>
        <w:rPr/>
      </w:pPr>
      <w:r>
        <w:rPr/>
      </w:r>
    </w:p>
    <w:p>
      <w:pPr>
        <w:pStyle w:val="Nadpis3"/>
        <w:spacing w:before="0" w:after="156"/>
        <w:ind w:left="-5" w:right="4" w:hanging="10"/>
        <w:rPr/>
      </w:pPr>
      <w:bookmarkStart w:id="1" w:name="_Toc28885"/>
      <w:r>
        <w:rPr/>
        <w:t xml:space="preserve">  </w:t>
      </w:r>
      <w:r>
        <w:rPr/>
        <w:t xml:space="preserve">II. Obecná charakteristika školy </w:t>
      </w:r>
      <w:bookmarkEnd w:id="1"/>
    </w:p>
    <w:p>
      <w:pPr>
        <w:pStyle w:val="Normal"/>
        <w:spacing w:lineRule="auto" w:line="348" w:before="0" w:after="0"/>
        <w:ind w:left="0" w:right="0" w:firstLine="710"/>
        <w:rPr/>
      </w:pPr>
      <w:r>
        <w:rPr/>
        <w:t xml:space="preserve">Mateřská škola funguje v obci od  roku 1980. Nachází se na stejné adrese spolu s obecním úřadem uprostřed obce. Mateřská škola je jednotřídní, ale dvoupatrová s kapacitou 26 dětí 2 – 7 mi letých. Třída má vlastní sociální zařízení, umývárnu se sprchovým koutem, šatnu a kuchyňku k výdeji jídla a mytí nádobí. Součástí MŠ je herna, která je využívána během celého dne, dále pak ložnice a tělocvična. </w:t>
      </w:r>
    </w:p>
    <w:p>
      <w:pPr>
        <w:pStyle w:val="Normal"/>
        <w:spacing w:lineRule="auto" w:line="360" w:before="0" w:after="0"/>
        <w:ind w:left="0" w:right="0" w:firstLine="710"/>
        <w:jc w:val="left"/>
        <w:rPr/>
      </w:pPr>
      <w:r>
        <w:rPr/>
        <w:t xml:space="preserve">K MŠ náleží krásná velká zahrada, vybavená dětskými zahradními hračkami a zčásti zastíněna velkým altánem pro hry a činnosti dětí. Velkou výhodou MŠ je dostupnost okolní přírody. </w:t>
      </w:r>
    </w:p>
    <w:p>
      <w:pPr>
        <w:pStyle w:val="Normal"/>
        <w:spacing w:lineRule="auto" w:line="348" w:before="0" w:after="914"/>
        <w:ind w:left="0" w:right="0" w:firstLine="710"/>
        <w:rPr/>
      </w:pPr>
      <w:r>
        <w:rPr/>
        <w:t xml:space="preserve">Personální obsazení je zajištěno odpovídajícím počtem pracovníků, kteří přistupují ke své práci zodpovědně a svědomitě. </w:t>
      </w:r>
    </w:p>
    <w:p>
      <w:pPr>
        <w:pStyle w:val="Nadpis6"/>
        <w:spacing w:lineRule="auto" w:line="259" w:before="0" w:after="163"/>
        <w:ind w:left="0" w:right="4" w:hanging="0"/>
        <w:rPr/>
      </w:pPr>
      <w:bookmarkStart w:id="2" w:name="_Toc28886"/>
      <w:r>
        <w:rPr>
          <w:b/>
          <w:u w:val="none"/>
        </w:rPr>
        <w:t>Charakteristika třídy</w:t>
      </w:r>
      <w:bookmarkEnd w:id="2"/>
    </w:p>
    <w:p>
      <w:pPr>
        <w:pStyle w:val="Normal"/>
        <w:spacing w:lineRule="auto" w:line="348" w:before="0" w:after="0"/>
        <w:ind w:left="0" w:right="0" w:firstLine="710"/>
        <w:rPr/>
      </w:pPr>
      <w:r>
        <w:rPr/>
        <w:t>Třída je věkově heterogenní. Toto uspořádání třídy má jednoznačný přínos v oblasti citové a sociální, neboť dává možnost k přirozené nápodobě dětí starších, k pomoci a ochraně mladších.</w:t>
      </w:r>
    </w:p>
    <w:p>
      <w:pPr>
        <w:pStyle w:val="Normal"/>
        <w:spacing w:lineRule="auto" w:line="348" w:before="0" w:after="0"/>
        <w:ind w:left="0" w:right="0" w:firstLine="710"/>
        <w:rPr/>
      </w:pPr>
      <w:r>
        <w:rPr/>
        <w:t>Třída je útulně a vhodně vybavena, vzhledem k potřebám dětí. Velkou výhodou MŠ je útulnost připomínající domov. Na podlahách je ve většině prostorách lino, nábytek i schody do patra jsou dřevěné. Děti svačí i obědvají v kuchyňce k tomu určené, odpočívají v ložnici. K dispozici je též tělocvična v přízemí budovy.</w:t>
      </w:r>
    </w:p>
    <w:p>
      <w:pPr>
        <w:pStyle w:val="Normal"/>
        <w:spacing w:lineRule="auto" w:line="348" w:before="0" w:after="0"/>
        <w:ind w:left="0" w:right="0" w:firstLine="710"/>
        <w:rPr/>
      </w:pPr>
      <w:r>
        <w:rPr/>
        <w:t>Ve třídě je výchovně vzdělávací proces zajištěn kvalifikovanými učitelkami. Metody a formy výchovně vzdělávací činnosti jsou koncipovány tak, aby byly důsledně vázány na individuální možnosti a potřeby jednotlivých dětí, včetně potřeb specifických a s ohledem na bezpečnost dětí.</w:t>
      </w:r>
    </w:p>
    <w:p>
      <w:pPr>
        <w:pStyle w:val="Normal"/>
        <w:spacing w:lineRule="auto" w:line="348"/>
        <w:ind w:left="10" w:right="0" w:hanging="10"/>
        <w:rPr/>
      </w:pPr>
      <w:r>
        <w:rPr/>
        <w:t xml:space="preserve">            </w:t>
      </w:r>
      <w:r>
        <w:rPr/>
        <w:t>Pravidelné vzdělávání a studium k prohlubování odborné kvalifikace u učitelek zajišťuje jejich další profesní a profesionální růst.</w:t>
      </w:r>
    </w:p>
    <w:p>
      <w:pPr>
        <w:pStyle w:val="Normal"/>
        <w:spacing w:lineRule="auto" w:line="348"/>
        <w:ind w:left="10" w:right="0" w:hanging="10"/>
        <w:rPr/>
      </w:pPr>
      <w:r>
        <w:rPr/>
      </w:r>
    </w:p>
    <w:p>
      <w:pPr>
        <w:pStyle w:val="Normal"/>
        <w:spacing w:lineRule="auto" w:line="348"/>
        <w:ind w:left="10" w:right="0" w:hanging="10"/>
        <w:rPr/>
      </w:pPr>
      <w:r>
        <w:rPr/>
      </w:r>
    </w:p>
    <w:p>
      <w:pPr>
        <w:pStyle w:val="Nadpis3"/>
        <w:spacing w:before="0" w:after="156"/>
        <w:ind w:left="-5" w:right="4" w:hanging="10"/>
        <w:rPr/>
      </w:pPr>
      <w:bookmarkStart w:id="3" w:name="_Toc28887"/>
      <w:r>
        <w:rPr/>
        <w:t>III: Podmínky vzdělávání</w:t>
      </w:r>
      <w:bookmarkEnd w:id="3"/>
    </w:p>
    <w:p>
      <w:pPr>
        <w:pStyle w:val="Normal"/>
        <w:spacing w:lineRule="auto" w:line="348" w:before="0" w:after="0"/>
        <w:ind w:left="0" w:right="0" w:firstLine="710"/>
        <w:rPr/>
      </w:pPr>
      <w:r>
        <w:rPr/>
        <w:t xml:space="preserve">Zákonem jsou stanoveny podmínky, které je nutno v předškolním vzdělávání splnit. Vycházíme ze zkušeností předchozích let a navazujeme na činnosti, které jsou v naší mateřské škole vžité a vytváří co nejlepší předpoklady pro veškerou vzdělávací a výchovnou činnost. </w:t>
      </w:r>
    </w:p>
    <w:p>
      <w:pPr>
        <w:pStyle w:val="Normal"/>
        <w:spacing w:lineRule="auto" w:line="348" w:before="0" w:after="654"/>
        <w:ind w:left="0" w:right="0" w:firstLine="710"/>
        <w:rPr/>
      </w:pPr>
      <w:r>
        <w:rPr/>
        <w:t>Obecně je naše práce založena na plnění ustanovení rámcového vzdělávacího programu pro předškolní vzdělávání.</w:t>
      </w:r>
    </w:p>
    <w:p>
      <w:pPr>
        <w:pStyle w:val="Nadpis4"/>
        <w:ind w:left="370" w:right="0" w:hanging="10"/>
        <w:rPr/>
      </w:pPr>
      <w:bookmarkStart w:id="4" w:name="_Toc28888"/>
      <w:r>
        <w:rPr/>
        <w:t>1. Věcné podmínky</w:t>
      </w:r>
      <w:bookmarkEnd w:id="4"/>
    </w:p>
    <w:p>
      <w:pPr>
        <w:pStyle w:val="Normal"/>
        <w:spacing w:lineRule="auto" w:line="348" w:before="0" w:after="0"/>
        <w:ind w:left="0" w:right="0" w:firstLine="710"/>
        <w:rPr/>
      </w:pPr>
      <w:r>
        <w:rPr/>
        <w:t>Naše mateřská škola má prostory vybavené odpovídajícímu věkovému složení dětí. Uspořádání místností a vybavení poskytuje dětem možnost skupinových a individuálních činností. Pro dostatečnou spontánní pohybovou aktivitu je využívána zejména rozsáhlá školní zahrada a okolí mateřské školy, které nabízí pestrou škálu různých druhů aktivit a činností.</w:t>
      </w:r>
    </w:p>
    <w:p>
      <w:pPr>
        <w:pStyle w:val="Normal"/>
        <w:spacing w:lineRule="auto" w:line="348" w:before="0" w:after="0"/>
        <w:ind w:left="0" w:right="0" w:firstLine="710"/>
        <w:rPr/>
      </w:pPr>
      <w:r>
        <w:rPr/>
        <w:t>Velikost školy nabízí uspořádání místností tak, že každá je využita jiným způsobem. Tudíž děti prostor nelimituje při daných činnostech. Ložnice je vybavena bytelnými dřevěnými postýlkami, které jsou stohovatelné.  V ložnici máme zatemňovací rolety, které vždy dopomohou naladit odpočívací náladu, a také knihovnu plnou pohádek na nekonečné čtení.</w:t>
      </w:r>
    </w:p>
    <w:p>
      <w:pPr>
        <w:pStyle w:val="Normal"/>
        <w:spacing w:lineRule="auto" w:line="348" w:before="0" w:after="0"/>
        <w:ind w:left="0" w:right="0" w:firstLine="710"/>
        <w:rPr/>
      </w:pPr>
      <w:r>
        <w:rPr/>
        <w:t>Hlavní třída funguje jako prostor, který se dá využívat na různé druhy aktivit. Z herny se stane výtvarná dílna, nebo centrum polytechnických činností. Díky velké obrazovce se může proměnit i v kino, kde dětem pouštíme různé edukační videa. Podlaha – lino nám umožňuje použít nejrůznějších výtvarných technik, ale také ji můžeme využít na uvolňovací cviky při nácviku správného úchopu tužky u předškoláků. Třída je vybavena širokým spektrem edukačních pomůcek, různých druhů stavebnic a hraček.  Pomůcky mají svůj didaktický záměr, nabízejí dětem uplatnění vlastní tvořivosti, fantazie, podporují myšlení, hledání řešení, rozvíjejí smyslové vnímání, řeč, před-matematické dovednosti. Každá věc má své konkrétní místo, díky tomu si děti mohou prohlubovat smysl pro pořádek. Ve třídě je umístěné piano a centrum různých hudebních nástrojů pro rozvíjení tohoto směru. Vybavení třídy respektuje věkové složení a rozvíjející se schopnosti a dovednosti dětí.</w:t>
      </w:r>
    </w:p>
    <w:p>
      <w:pPr>
        <w:pStyle w:val="Normal"/>
        <w:spacing w:lineRule="auto" w:line="348"/>
        <w:ind w:left="0" w:right="0" w:firstLine="710"/>
        <w:rPr/>
      </w:pPr>
      <w:r>
        <w:rPr/>
        <w:t xml:space="preserve">Ve stejném patře je i koupelna, která je zrekonstruovaná v roce 2015. Splňuje všechny hygienické normy a dává dětem dostatek prostoru pro samostatnost. </w:t>
      </w:r>
    </w:p>
    <w:p>
      <w:pPr>
        <w:pStyle w:val="Normal"/>
        <w:spacing w:lineRule="auto" w:line="348" w:before="0" w:after="0"/>
        <w:ind w:left="0" w:right="0" w:firstLine="710"/>
        <w:rPr/>
      </w:pPr>
      <w:r>
        <w:rPr/>
        <w:t xml:space="preserve">Po bytelných dřevěných schodech opatřených bezpečnostním zábradlím z obou stran se sejde do suterénu. Tam se nachází menší průchozí šatna, kde má každé dítě svůj prostor pro náhradní oblečení a uložení bot. Z šatny se vchází do menší místnosti, která nám slouží jako tělocvična. V tělocvičně máme plánované velké změny. Chceme zrekonstruovat dřevěnou podlahu a prostor zvětšit. Tělocvična nyní slouží k rannímu cvičení a méně náročným pohybovým hrám.  </w:t>
      </w:r>
    </w:p>
    <w:p>
      <w:pPr>
        <w:pStyle w:val="Normal"/>
        <w:spacing w:lineRule="auto" w:line="348" w:before="0" w:after="0"/>
        <w:ind w:left="0" w:right="0" w:firstLine="710"/>
        <w:rPr/>
      </w:pPr>
      <w:r>
        <w:rPr/>
        <w:t xml:space="preserve">V suterénu se nachází jídelna s malou kuchyní a prostorem pro výdej obědů a přípravu svačinek. Jídelna je vybavena stolečky se židlemi tak, aby počet odpovídal počtu dětí. Vybavení jsme uzpůsobili tak, aby vznikl dostatek prostoru pro rozvoj samostatnosti dětí. </w:t>
      </w:r>
    </w:p>
    <w:p>
      <w:pPr>
        <w:pStyle w:val="Normal"/>
        <w:spacing w:lineRule="auto" w:line="348" w:before="0" w:after="534"/>
        <w:ind w:left="0" w:right="0" w:firstLine="710"/>
        <w:rPr/>
      </w:pPr>
      <w:r>
        <w:rPr/>
        <w:t xml:space="preserve">Ke školce patří také prostorná zahrada. Během roku 2017 se nám s pomocí rodičů podařilo zahradu poupravit tak, aby vyhovovala záměrům a filosofii školy. Vytvořil se tak plnohodnotný prostor pro hry dětí a mnoho dalších sportovních a ekologických činností. Zahrada dětem nabízí možnosti pro pohybové a sportovní aktivity, činnosti zaměřené na polytechnické vzdělávání, ale také pro environmentální zaměření. </w:t>
      </w:r>
    </w:p>
    <w:p>
      <w:pPr>
        <w:pStyle w:val="Normal"/>
        <w:spacing w:before="0" w:after="228"/>
        <w:ind w:left="10" w:right="0" w:hanging="10"/>
        <w:rPr/>
      </w:pPr>
      <w:r>
        <w:rPr/>
        <w:t>Zahrada nabízí dětem:</w:t>
      </w:r>
    </w:p>
    <w:p>
      <w:pPr>
        <w:pStyle w:val="Normal"/>
        <w:numPr>
          <w:ilvl w:val="0"/>
          <w:numId w:val="1"/>
        </w:numPr>
        <w:ind w:left="860" w:right="0" w:hanging="140"/>
        <w:rPr/>
      </w:pPr>
      <w:r>
        <w:rPr/>
        <w:t>velkou zpevněnou plochu vhodnou pro míčové hry, jízdu na odrážedlech</w:t>
      </w:r>
    </w:p>
    <w:p>
      <w:pPr>
        <w:pStyle w:val="Normal"/>
        <w:numPr>
          <w:ilvl w:val="0"/>
          <w:numId w:val="1"/>
        </w:numPr>
        <w:ind w:left="860" w:right="0" w:hanging="140"/>
        <w:rPr/>
      </w:pPr>
      <w:r>
        <w:rPr/>
        <w:t>koše na basketbal</w:t>
      </w:r>
    </w:p>
    <w:p>
      <w:pPr>
        <w:pStyle w:val="Normal"/>
        <w:numPr>
          <w:ilvl w:val="0"/>
          <w:numId w:val="1"/>
        </w:numPr>
        <w:ind w:left="860" w:right="0" w:hanging="140"/>
        <w:rPr/>
      </w:pPr>
      <w:r>
        <w:rPr/>
        <w:t>multifunkční hrací prvky pro vertikální a horizontální lezení a šplhání</w:t>
      </w:r>
    </w:p>
    <w:p>
      <w:pPr>
        <w:pStyle w:val="Normal"/>
        <w:numPr>
          <w:ilvl w:val="0"/>
          <w:numId w:val="1"/>
        </w:numPr>
        <w:ind w:left="860" w:right="0" w:hanging="140"/>
        <w:rPr/>
      </w:pPr>
      <w:r>
        <w:rPr/>
        <w:t>dvě dřevěné houpací prvky</w:t>
      </w:r>
    </w:p>
    <w:p>
      <w:pPr>
        <w:pStyle w:val="Normal"/>
        <w:numPr>
          <w:ilvl w:val="0"/>
          <w:numId w:val="1"/>
        </w:numPr>
        <w:ind w:left="860" w:right="0" w:hanging="140"/>
        <w:rPr/>
      </w:pPr>
      <w:r>
        <w:rPr/>
        <w:t>dva druhy houpaček</w:t>
      </w:r>
    </w:p>
    <w:p>
      <w:pPr>
        <w:pStyle w:val="Normal"/>
        <w:numPr>
          <w:ilvl w:val="0"/>
          <w:numId w:val="1"/>
        </w:numPr>
        <w:ind w:left="860" w:right="0" w:hanging="140"/>
        <w:rPr/>
      </w:pPr>
      <w:r>
        <w:rPr/>
        <w:t>velkou venkovní tabuli na kreslení fixem</w:t>
      </w:r>
    </w:p>
    <w:p>
      <w:pPr>
        <w:pStyle w:val="Normal"/>
        <w:numPr>
          <w:ilvl w:val="0"/>
          <w:numId w:val="1"/>
        </w:numPr>
        <w:ind w:left="860" w:right="0" w:hanging="140"/>
        <w:rPr/>
      </w:pPr>
      <w:r>
        <w:rPr/>
        <w:t>zastřešené pískoviště s venkovní hrací kuchyňkou</w:t>
      </w:r>
    </w:p>
    <w:p>
      <w:pPr>
        <w:pStyle w:val="Normal"/>
        <w:numPr>
          <w:ilvl w:val="0"/>
          <w:numId w:val="1"/>
        </w:numPr>
        <w:ind w:left="860" w:right="0" w:hanging="140"/>
        <w:rPr/>
      </w:pPr>
      <w:r>
        <w:rPr/>
        <w:t>velký vláček pro námětové hry</w:t>
      </w:r>
    </w:p>
    <w:p>
      <w:pPr>
        <w:pStyle w:val="Normal"/>
        <w:numPr>
          <w:ilvl w:val="0"/>
          <w:numId w:val="1"/>
        </w:numPr>
        <w:ind w:left="860" w:right="0" w:hanging="140"/>
        <w:rPr/>
      </w:pPr>
      <w:r>
        <w:rPr/>
        <w:t>vrbovou chýši pro námětovou hru dětí</w:t>
      </w:r>
    </w:p>
    <w:p>
      <w:pPr>
        <w:pStyle w:val="Normal"/>
        <w:numPr>
          <w:ilvl w:val="0"/>
          <w:numId w:val="1"/>
        </w:numPr>
        <w:ind w:left="860" w:right="0" w:hanging="140"/>
        <w:rPr/>
      </w:pPr>
      <w:r>
        <w:rPr/>
        <w:t>bylinkové záhonky</w:t>
      </w:r>
    </w:p>
    <w:p>
      <w:pPr>
        <w:pStyle w:val="Normal"/>
        <w:numPr>
          <w:ilvl w:val="0"/>
          <w:numId w:val="1"/>
        </w:numPr>
        <w:ind w:left="860" w:right="0" w:hanging="140"/>
        <w:rPr/>
      </w:pPr>
      <w:r>
        <w:rPr/>
        <w:t>vyvýšené záhony na pěstování různé zeleniny</w:t>
      </w:r>
    </w:p>
    <w:p>
      <w:pPr>
        <w:pStyle w:val="Normal"/>
        <w:numPr>
          <w:ilvl w:val="0"/>
          <w:numId w:val="1"/>
        </w:numPr>
        <w:ind w:left="860" w:right="0" w:hanging="140"/>
        <w:rPr/>
      </w:pPr>
      <w:r>
        <w:rPr/>
        <w:t>krmítko pro ptáčky</w:t>
      </w:r>
    </w:p>
    <w:p>
      <w:pPr>
        <w:pStyle w:val="Normal"/>
        <w:numPr>
          <w:ilvl w:val="0"/>
          <w:numId w:val="1"/>
        </w:numPr>
        <w:ind w:left="860" w:right="0" w:hanging="140"/>
        <w:rPr/>
      </w:pPr>
      <w:r>
        <w:rPr/>
        <w:t xml:space="preserve">hmyzí hotel </w:t>
      </w:r>
    </w:p>
    <w:p>
      <w:pPr>
        <w:pStyle w:val="Normal"/>
        <w:numPr>
          <w:ilvl w:val="0"/>
          <w:numId w:val="1"/>
        </w:numPr>
        <w:ind w:left="860" w:right="0" w:hanging="140"/>
        <w:rPr/>
      </w:pPr>
      <w:r>
        <w:rPr/>
        <w:t>ovocné stromy, ovocné keře, jahody</w:t>
      </w:r>
    </w:p>
    <w:p>
      <w:pPr>
        <w:pStyle w:val="Normal"/>
        <w:numPr>
          <w:ilvl w:val="0"/>
          <w:numId w:val="1"/>
        </w:numPr>
        <w:ind w:left="860" w:right="0" w:hanging="140"/>
        <w:rPr/>
      </w:pPr>
      <w:r>
        <w:rPr/>
        <w:t>záhon plný jarních a letních květin</w:t>
      </w:r>
    </w:p>
    <w:p>
      <w:pPr>
        <w:pStyle w:val="Nadpis4"/>
        <w:spacing w:before="0" w:after="762"/>
        <w:ind w:left="-5" w:right="0" w:hanging="10"/>
        <w:rPr/>
      </w:pPr>
      <w:bookmarkStart w:id="5" w:name="_Toc28889"/>
      <w:r>
        <w:rPr/>
        <w:t xml:space="preserve">         </w:t>
      </w:r>
      <w:r>
        <w:rPr/>
        <w:t>2.   Životospráva</w:t>
      </w:r>
      <w:bookmarkEnd w:id="5"/>
    </w:p>
    <w:p>
      <w:pPr>
        <w:pStyle w:val="Nadpis9"/>
        <w:ind w:left="-5" w:right="0" w:hanging="10"/>
        <w:rPr/>
      </w:pPr>
      <w:r>
        <w:rPr/>
        <w:t xml:space="preserve">  </w:t>
      </w:r>
      <w:r>
        <w:rPr/>
        <w:t>Školní stravování</w:t>
      </w:r>
    </w:p>
    <w:p>
      <w:pPr>
        <w:pStyle w:val="Normal"/>
        <w:spacing w:lineRule="auto" w:line="348" w:before="0" w:after="654"/>
        <w:ind w:left="0" w:right="0" w:firstLine="710"/>
        <w:rPr/>
      </w:pPr>
      <w:r>
        <w:rPr/>
        <w:t xml:space="preserve">Mateřská škola Čakov dováží obědy z blízké mateřské a základní školy v Dubném. Stravování je v souladu s platnou legislativou, je zajištěno kvalifikovaným personálem a podléhá pravidelným interním i externím kontrolám v oblasti hygieny, skladby jídelníčku, apod. Dle spotřebního koše nastaveným výživovým poradcem pro MŠ v Dubném, vytváříme svačinky z kvalitních a pestrých surovin. </w:t>
      </w:r>
    </w:p>
    <w:p>
      <w:pPr>
        <w:pStyle w:val="Nadpis9"/>
        <w:ind w:left="-5" w:right="0" w:hanging="10"/>
        <w:rPr/>
      </w:pPr>
      <w:r>
        <w:rPr/>
        <w:t xml:space="preserve"> </w:t>
      </w:r>
      <w:r>
        <w:rPr/>
        <w:t>Zásady zdravého stravování v mateřské škole</w:t>
      </w:r>
    </w:p>
    <w:p>
      <w:pPr>
        <w:pStyle w:val="Normal"/>
        <w:numPr>
          <w:ilvl w:val="0"/>
          <w:numId w:val="2"/>
        </w:numPr>
        <w:spacing w:lineRule="auto" w:line="348" w:before="0" w:after="414"/>
        <w:ind w:left="1440" w:right="0" w:hanging="360"/>
        <w:rPr/>
      </w:pPr>
      <w:r>
        <w:rPr>
          <w:u w:val="single" w:color="000000"/>
        </w:rPr>
        <w:t xml:space="preserve">Dostatek tekutin </w:t>
      </w:r>
      <w:r>
        <w:rPr/>
        <w:t>– pitný režim – děti mají po celou pobytu v MŠ k dispozici neslazený ovocný nebo bylinkový čaj, ředěné ovocné šťávy a čistou pitnou vodu.</w:t>
      </w:r>
    </w:p>
    <w:p>
      <w:pPr>
        <w:pStyle w:val="Normal"/>
        <w:numPr>
          <w:ilvl w:val="0"/>
          <w:numId w:val="2"/>
        </w:numPr>
        <w:spacing w:lineRule="auto" w:line="348" w:before="0" w:after="414"/>
        <w:ind w:left="1440" w:right="0" w:hanging="360"/>
        <w:rPr/>
      </w:pPr>
      <w:r>
        <w:rPr>
          <w:u w:val="single" w:color="000000"/>
        </w:rPr>
        <w:t xml:space="preserve">Vitaminová svačinka </w:t>
      </w:r>
      <w:r>
        <w:rPr/>
        <w:t xml:space="preserve"> – téměř každý den mají děti k dispozici ovoce, které je na přidání dle potřeby a chuti dítěte. Využíváme zejména sezonní nabídku, tak, aby odpovídala růstu a dozrávání ovoce v českých podmínkách. V zimních měsících se řídíme nabídkou trhu.</w:t>
      </w:r>
    </w:p>
    <w:p>
      <w:pPr>
        <w:pStyle w:val="Normal"/>
        <w:numPr>
          <w:ilvl w:val="0"/>
          <w:numId w:val="2"/>
        </w:numPr>
        <w:spacing w:lineRule="auto" w:line="348" w:before="0" w:after="414"/>
        <w:ind w:left="1440" w:right="0" w:hanging="360"/>
        <w:rPr/>
      </w:pPr>
      <w:r>
        <w:rPr>
          <w:u w:val="single" w:color="000000"/>
        </w:rPr>
        <w:t xml:space="preserve">Čerstvá zelenina </w:t>
      </w:r>
      <w:r>
        <w:rPr/>
        <w:t xml:space="preserve"> – zelenina bývá součástí většiny svačin. Upřednostňujeme čerstvou zeleninu před mraženou či sterilizovanou. Často zařazujeme i dětmi vypěstované plodiny.</w:t>
      </w:r>
    </w:p>
    <w:p>
      <w:pPr>
        <w:pStyle w:val="Normal"/>
        <w:numPr>
          <w:ilvl w:val="0"/>
          <w:numId w:val="2"/>
        </w:numPr>
        <w:spacing w:lineRule="auto" w:line="348" w:before="0" w:after="414"/>
        <w:ind w:left="1440" w:right="0" w:hanging="360"/>
        <w:rPr/>
      </w:pPr>
      <w:r>
        <w:rPr>
          <w:u w:val="single" w:color="000000"/>
        </w:rPr>
        <w:t xml:space="preserve">Mléko a mléčné výrobky </w:t>
      </w:r>
      <w:r>
        <w:rPr/>
        <w:t xml:space="preserve"> – tyto výrobky zařazujeme téměř denně, při jejich nabídce plně respektujeme přání a volbu dítěte k jejich konzumaci.</w:t>
      </w:r>
    </w:p>
    <w:p>
      <w:pPr>
        <w:pStyle w:val="Normal"/>
        <w:numPr>
          <w:ilvl w:val="0"/>
          <w:numId w:val="2"/>
        </w:numPr>
        <w:spacing w:lineRule="auto" w:line="348" w:before="0" w:after="414"/>
        <w:ind w:left="1440" w:right="0" w:hanging="360"/>
        <w:rPr/>
      </w:pPr>
      <w:r>
        <w:rPr>
          <w:u w:val="single" w:color="000000"/>
        </w:rPr>
        <w:t xml:space="preserve">Luštěniny a obilniny </w:t>
      </w:r>
      <w:r>
        <w:rPr/>
        <w:t xml:space="preserve"> – pokrmy z luštěnin se objevují v jídelníčku každý týden v podobě polévek, kaší, pyré i pomazánek. </w:t>
      </w:r>
    </w:p>
    <w:p>
      <w:pPr>
        <w:pStyle w:val="Normal"/>
        <w:numPr>
          <w:ilvl w:val="0"/>
          <w:numId w:val="2"/>
        </w:numPr>
        <w:ind w:left="1440" w:right="0" w:hanging="360"/>
        <w:rPr/>
      </w:pPr>
      <w:r>
        <w:rPr>
          <w:u w:val="single" w:color="000000"/>
        </w:rPr>
        <w:t xml:space="preserve">Cereálie </w:t>
      </w:r>
      <w:r>
        <w:rPr/>
        <w:t xml:space="preserve"> – ke svačinám děti pravidelně dostávají müsli.</w:t>
      </w:r>
    </w:p>
    <w:p>
      <w:pPr>
        <w:pStyle w:val="Normal"/>
        <w:numPr>
          <w:ilvl w:val="0"/>
          <w:numId w:val="2"/>
        </w:numPr>
        <w:spacing w:lineRule="auto" w:line="348" w:before="0" w:after="414"/>
        <w:ind w:left="1440" w:right="0" w:hanging="360"/>
        <w:rPr/>
      </w:pPr>
      <w:r>
        <w:rPr>
          <w:u w:val="single" w:color="000000"/>
        </w:rPr>
        <w:t xml:space="preserve">Maso a masné výrobky </w:t>
      </w:r>
      <w:r>
        <w:rPr/>
        <w:t xml:space="preserve"> – do jídelníčku jsou pravidelně zařazeny všechny druhy mas.</w:t>
      </w:r>
    </w:p>
    <w:p>
      <w:pPr>
        <w:pStyle w:val="Normal"/>
        <w:numPr>
          <w:ilvl w:val="0"/>
          <w:numId w:val="2"/>
        </w:numPr>
        <w:spacing w:lineRule="auto" w:line="348" w:before="0" w:after="654"/>
        <w:ind w:left="1440" w:right="0" w:hanging="360"/>
        <w:rPr/>
      </w:pPr>
      <w:r>
        <w:rPr>
          <w:u w:val="single" w:color="000000"/>
        </w:rPr>
        <w:t xml:space="preserve">Pečivo </w:t>
      </w:r>
      <w:r>
        <w:rPr/>
        <w:t xml:space="preserve"> – nejpoužívanějším druhem pečiva je u nás chléb, žitný, celozrnný, slunečnicový a grahamový. Rohlíky a housky ke svačinám jsou jak bílé, tak cereální, a to ve vyváženém poměru.</w:t>
      </w:r>
    </w:p>
    <w:p>
      <w:pPr>
        <w:pStyle w:val="Normal"/>
        <w:spacing w:lineRule="auto" w:line="348" w:before="0" w:after="0"/>
        <w:ind w:left="0" w:right="0" w:firstLine="710"/>
        <w:rPr/>
      </w:pPr>
      <w:r>
        <w:rPr/>
        <w:t>Stravování dětí je oblastí, které je věnována v naší MŠ velká pozornost. Děti jsou vedeny k co největší samostatnosti při stolování. Společnými silami je vedeme k základním společenským návykům a k navyknutí na zdravou stravu. Zároveň ale respektujeme jejich osobní tempo při jídle, množství jídla, které dítě sní a případnou nechuť ke konzumaci některých potravin. Oběd vnímáme jako společenskou událost, při které si můžeme povídat.</w:t>
      </w:r>
    </w:p>
    <w:p>
      <w:pPr>
        <w:pStyle w:val="Normal"/>
        <w:spacing w:before="0" w:after="762"/>
        <w:ind w:left="10" w:right="0" w:hanging="10"/>
        <w:rPr/>
      </w:pPr>
      <w:r>
        <w:rPr/>
        <w:t>Vše má ovšem svá daná pravidla, která musíme ctít.</w:t>
      </w:r>
    </w:p>
    <w:p>
      <w:pPr>
        <w:pStyle w:val="Nadpis4"/>
        <w:spacing w:before="0" w:after="762"/>
        <w:ind w:left="-5" w:right="0" w:hanging="10"/>
        <w:rPr/>
      </w:pPr>
      <w:bookmarkStart w:id="6" w:name="_Toc28890"/>
      <w:r>
        <w:rPr/>
        <w:t xml:space="preserve">        </w:t>
      </w:r>
      <w:r>
        <w:rPr/>
        <w:t>3.  Organizace</w:t>
      </w:r>
      <w:bookmarkEnd w:id="6"/>
    </w:p>
    <w:p>
      <w:pPr>
        <w:pStyle w:val="Nadpis9"/>
        <w:ind w:left="-5" w:right="0" w:hanging="10"/>
        <w:rPr/>
      </w:pPr>
      <w:r>
        <w:rPr/>
        <w:t>Denní řád</w:t>
      </w:r>
    </w:p>
    <w:p>
      <w:pPr>
        <w:pStyle w:val="Normal"/>
        <w:spacing w:lineRule="auto" w:line="348" w:before="0" w:after="0"/>
        <w:ind w:left="0" w:right="0" w:firstLine="710"/>
        <w:rPr/>
      </w:pPr>
      <w:r>
        <w:rPr/>
        <w:t>Denní řád dětí je uzpůsoben jejich věku a specifickým potřebám. Rodiče mohou děti po dohodě s učitelkami přivádět do MŠ i vyzvedávat podle svých potřeb a možností, je však doporučováno přivádět děti do 8. hodiny ranní, aby děti měly možnost dostatečně dlouhého zapojení do spontánních her. Denní činnosti dětí vycházejí z třídního vzdělávacího programu a může se dle potřeby zareagovat na nečekaný podnět nebo situaci. V průběhu dne se pravidelně opakují některé rituály, které přispívají k pocitu bezpečí a klidu našich dětí.  Jsou to například společné stolování, přecházení z tříd do tříd, pobyt venku, pravidelný odpočinek po obědě apod. V denním režimu jsou rovnoměrně zastoupeny spontánní a řízené činnosti, organizace dne se může přizpůsobit aktuální situaci nebo potřebám dětí. Řízená motivovaná činnost nemusí být zařazena každý den. Týden může totiž doplnit jiná mimořádná aktivita</w:t>
      </w:r>
    </w:p>
    <w:p>
      <w:pPr>
        <w:pStyle w:val="Normal"/>
        <w:ind w:left="10" w:right="0" w:hanging="10"/>
        <w:rPr/>
      </w:pPr>
      <w:r>
        <w:rPr/>
        <w:t>(výlet, divadlo, fotografování, apod.)</w:t>
      </w:r>
    </w:p>
    <w:p>
      <w:pPr>
        <w:pStyle w:val="Nadpis9"/>
        <w:ind w:left="-5" w:right="0" w:hanging="10"/>
        <w:rPr/>
      </w:pPr>
      <w:r>
        <w:rPr/>
        <w:t>Pobyt venku</w:t>
      </w:r>
    </w:p>
    <w:p>
      <w:pPr>
        <w:pStyle w:val="Normal"/>
        <w:spacing w:lineRule="auto" w:line="348" w:before="0" w:after="654"/>
        <w:ind w:left="10" w:right="0" w:hanging="10"/>
        <w:rPr/>
      </w:pPr>
      <w:r>
        <w:rPr/>
        <w:t xml:space="preserve"> </w:t>
      </w:r>
      <w:r>
        <w:rPr/>
        <w:t>Toto upravuje vyhláška 410/2005 Sb. tak, že stanovuje denní dobu pobytu venku na dvě hodiny.  V zimním i letním období lze dobu pobytu venku upravit s ohledem na venkovní teploty. Pobyt venku může být dále zkrácen nebo zcela vynechán pouze při mimořádně nepříznivých klimatických podmínkách. V letních měsících se provoz přizpůsobí tak, aby bylo možné přenést výchovnou činnost dětí do venkovního prostředí nebo stíněných teras v co největším rozsahu. S ohledem na dispozici školní zahrady je doporučováno využívat ji pro vzdělávací aktivity environmentálního charakteru i další činnosti, např. hudební, výtvarné či polytechnické. Místo pobytu venku určuje učitelka podle programu činností dětí nebo podle příležitostných nabídek a možností v okolí MŠ nebo v obci. V dostatečné míře je využíván pobyt na školní zahradě, pravidelně jsou zařazeny i vycházky mimo areál MŠ. Při vycházkách volí učitelky častěji trasy mimo hlavní komunikace a snaží se na bezpečném místě zajistit dětem možnost spontánního pohybu.</w:t>
      </w:r>
    </w:p>
    <w:p>
      <w:pPr>
        <w:pStyle w:val="Nadpis9"/>
        <w:ind w:left="-5" w:right="0" w:hanging="10"/>
        <w:rPr/>
      </w:pPr>
      <w:r>
        <w:rPr/>
        <w:t>Popolední odpočinek</w:t>
      </w:r>
    </w:p>
    <w:p>
      <w:pPr>
        <w:pStyle w:val="Normal"/>
        <w:spacing w:lineRule="auto" w:line="348" w:before="0" w:after="654"/>
        <w:ind w:left="0" w:right="0" w:firstLine="710"/>
        <w:rPr/>
      </w:pPr>
      <w:r>
        <w:rPr/>
        <w:t>Pravidelnou součástí denního režimu děti v naší MŠ je odpočinek po obědě. Děti se převléknou a lehnou si na svá lehátka, aby mohly poslouchat čtenou pohádku. Děti nenutíme ke spánku, odpočinek chápeme jako chvíli ke zklidnění a relaxaci. U předškolních dětí může být doba odpočinku postupně zkracována a využita k individuálním činnostem.</w:t>
      </w:r>
    </w:p>
    <w:p>
      <w:pPr>
        <w:pStyle w:val="Nadpis9"/>
        <w:ind w:left="-5" w:right="0" w:hanging="10"/>
        <w:rPr/>
      </w:pPr>
      <w:r>
        <w:rPr/>
        <w:t>Provozní doba</w:t>
      </w:r>
    </w:p>
    <w:p>
      <w:pPr>
        <w:pStyle w:val="Normal"/>
        <w:spacing w:lineRule="auto" w:line="348"/>
        <w:ind w:left="0" w:right="0" w:firstLine="710"/>
        <w:rPr/>
      </w:pPr>
      <w:r>
        <w:rPr/>
        <w:t xml:space="preserve">Mateřská škola Čakov má otevřeno od 6:30 do 16:30 každý pracovní den v roce s výjimkou letních a zimních prázdnin. V období letních prázdnin je provoz po dohodě se zřizovatelem přerušen zpravidla po dobu šesti týdnů v měsících červenci a srpnu, rovněž také v době vánočních prázdnin. Termíny uzavření mateřské školy jsou vždy minimálně dva měsíce předem oznámeny rodičům na nástěnce v MŠ. Uzavření MŠ využíváme pouze jako krajní řešení v případech rekonstrukce, opravy budovy, velmi nízký počet dětí v mateřské škole. </w:t>
      </w:r>
    </w:p>
    <w:p>
      <w:pPr>
        <w:pStyle w:val="Nadpis9"/>
        <w:ind w:left="-5" w:right="0" w:hanging="10"/>
        <w:rPr/>
      </w:pPr>
      <w:r>
        <w:rPr/>
        <w:t>Režim dne</w:t>
      </w:r>
    </w:p>
    <w:p>
      <w:pPr>
        <w:pStyle w:val="Normal"/>
        <w:spacing w:lineRule="auto" w:line="348" w:before="0" w:after="1188"/>
        <w:ind w:left="0" w:right="0" w:firstLine="710"/>
        <w:rPr/>
      </w:pPr>
      <w:r>
        <w:rPr/>
        <w:t xml:space="preserve">Režim dne je flexibilní, závazné jsou časy určené ke stravování. Důraz je kladen na dostatek času pro spontánní hru, která podporuje sociální učení, dostatek pohybových aktivit a každodenní pobyt venku. Denní program se v souladu s individualizací vzdělávání řídí potřebami a zájmy dětí tak, aby nebyly nadbytečně řízeny, organizovány a přetěžovány verbálními a frontálními metodami učení. </w:t>
      </w:r>
    </w:p>
    <w:p>
      <w:pPr>
        <w:pStyle w:val="Nadpis9"/>
        <w:ind w:left="-5" w:right="0" w:hanging="10"/>
        <w:rPr/>
      </w:pPr>
      <w:r>
        <w:rPr/>
        <w:t>Přijímání dětí do mateřské školy</w:t>
      </w:r>
    </w:p>
    <w:p>
      <w:pPr>
        <w:pStyle w:val="Normal"/>
        <w:spacing w:lineRule="auto" w:line="348"/>
        <w:ind w:left="0" w:right="0" w:firstLine="710"/>
        <w:rPr/>
      </w:pPr>
      <w:r>
        <w:rPr/>
        <w:t>Zápis do mateřské školy Čakov na následný školní rok se koná v zákonem stanoveném termínu – obvykle v první polovině května. Přednostně jsou přijímány děti v posledním roce školní docházky. (viz Školní řád – kritéria přijímání dětí)</w:t>
      </w:r>
    </w:p>
    <w:p>
      <w:pPr>
        <w:pStyle w:val="Normal"/>
        <w:spacing w:lineRule="auto" w:line="348"/>
        <w:ind w:left="0" w:right="0" w:firstLine="710"/>
        <w:rPr/>
      </w:pPr>
      <w:r>
        <w:rPr/>
      </w:r>
    </w:p>
    <w:p>
      <w:pPr>
        <w:pStyle w:val="Nadpis4"/>
        <w:spacing w:lineRule="auto" w:line="259" w:before="0" w:after="243"/>
        <w:ind w:left="0" w:right="0" w:hanging="0"/>
        <w:rPr/>
      </w:pPr>
      <w:bookmarkStart w:id="7" w:name="_Toc28891"/>
      <w:r>
        <w:rPr>
          <w:sz w:val="22"/>
        </w:rPr>
        <w:t xml:space="preserve">        </w:t>
      </w:r>
      <w:bookmarkEnd w:id="7"/>
      <w:r>
        <w:drawing>
          <wp:anchor behindDoc="0" distT="0" distB="0" distL="114300" distR="114300" simplePos="0" locked="0" layoutInCell="0" allowOverlap="1" relativeHeight="3">
            <wp:simplePos x="0" y="0"/>
            <wp:positionH relativeFrom="column">
              <wp:posOffset>2328545</wp:posOffset>
            </wp:positionH>
            <wp:positionV relativeFrom="paragraph">
              <wp:posOffset>8255</wp:posOffset>
            </wp:positionV>
            <wp:extent cx="3877945" cy="2784475"/>
            <wp:effectExtent l="0" t="0" r="0" b="0"/>
            <wp:wrapSquare wrapText="bothSides"/>
            <wp:docPr id="2" name="Picture 57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79" descr=""/>
                    <pic:cNvPicPr>
                      <a:picLocks noChangeAspect="1" noChangeArrowheads="1"/>
                    </pic:cNvPicPr>
                  </pic:nvPicPr>
                  <pic:blipFill>
                    <a:blip r:embed="rId3"/>
                    <a:stretch>
                      <a:fillRect/>
                    </a:stretch>
                  </pic:blipFill>
                  <pic:spPr bwMode="auto">
                    <a:xfrm>
                      <a:off x="0" y="0"/>
                      <a:ext cx="3877945" cy="2784475"/>
                    </a:xfrm>
                    <a:prstGeom prst="rect">
                      <a:avLst/>
                    </a:prstGeom>
                  </pic:spPr>
                </pic:pic>
              </a:graphicData>
            </a:graphic>
          </wp:anchor>
        </w:drawing>
      </w:r>
      <w:r>
        <w:rPr>
          <w:sz w:val="22"/>
        </w:rPr>
        <w:t>4. Psychosociální podmínky</w:t>
      </w:r>
    </w:p>
    <w:p>
      <w:pPr>
        <w:pStyle w:val="Normal"/>
        <w:spacing w:lineRule="auto" w:line="348" w:before="0" w:after="2256"/>
        <w:ind w:left="0" w:right="0" w:firstLine="710"/>
        <w:rPr/>
      </w:pPr>
      <w:r>
        <w:rPr/>
        <w:t>Naše mateřská škola se řídí dle Maslowovy pyramidy lidských potřeb.</w:t>
      </w:r>
    </w:p>
    <w:p>
      <w:pPr>
        <w:pStyle w:val="Nadpis9"/>
        <w:ind w:left="-5" w:right="0" w:hanging="10"/>
        <w:rPr/>
      </w:pPr>
      <w:r>
        <w:rPr/>
      </w:r>
    </w:p>
    <w:p>
      <w:pPr>
        <w:pStyle w:val="Nadpis9"/>
        <w:ind w:left="-5" w:right="0" w:hanging="10"/>
        <w:rPr/>
      </w:pPr>
      <w:r>
        <w:rPr/>
      </w:r>
    </w:p>
    <w:p>
      <w:pPr>
        <w:pStyle w:val="Nadpis9"/>
        <w:ind w:left="-5" w:right="0" w:hanging="10"/>
        <w:rPr/>
      </w:pPr>
      <w:r>
        <w:rPr/>
        <w:t xml:space="preserve">Fyziologické potřeby </w:t>
      </w:r>
    </w:p>
    <w:p>
      <w:pPr>
        <w:pStyle w:val="Normal"/>
        <w:spacing w:lineRule="auto" w:line="348" w:before="0" w:after="0"/>
        <w:ind w:left="0" w:right="0" w:firstLine="710"/>
        <w:rPr/>
      </w:pPr>
      <w:r>
        <w:rPr/>
        <w:t>Děti mají zajištěno plnohodnotné stravování s velkým důrazem na zdravou stravu. Mají k dispozici nápoj celý den, protože velmi dbáme na pitný režim. Většinou ve formě čaje, čisté vody nebo naředěné šťávy. Dbáme na dostatek pobytu venku a prostoru pro pohyb. Děti mají zajištěn odpočinek podle svých individuálních potřeb, mohou si přinést plyšáčka na spaní. Mohou použít WC dle své potřeby, snažíme se dětem zajistit soukromí a podporujeme je v samostatnosti. V mateřské škole dbáme na zdravotní prevenci a zdravé prostředí.</w:t>
      </w:r>
    </w:p>
    <w:p>
      <w:pPr>
        <w:pStyle w:val="Normal"/>
        <w:spacing w:before="0" w:after="1296"/>
        <w:ind w:left="10" w:right="0" w:hanging="10"/>
        <w:rPr/>
      </w:pPr>
      <w:r>
        <w:rPr/>
        <w:t>Udržujeme čistotu a pořádek, pravidelně větráme.</w:t>
      </w:r>
    </w:p>
    <w:p>
      <w:pPr>
        <w:pStyle w:val="Nadpis9"/>
        <w:ind w:left="-5" w:right="0" w:hanging="10"/>
        <w:rPr/>
      </w:pPr>
      <w:r>
        <w:rPr/>
        <w:t>Potřeba bezpečnosti</w:t>
      </w:r>
    </w:p>
    <w:p>
      <w:pPr>
        <w:pStyle w:val="Normal"/>
        <w:spacing w:lineRule="auto" w:line="348"/>
        <w:ind w:left="0" w:right="0" w:firstLine="710"/>
        <w:rPr/>
      </w:pPr>
      <w:r>
        <w:rPr/>
        <w:t xml:space="preserve">V rámci adaptačního procesu mají děti dostatek času pro seznámení se s prostředím a denním řádem. Každá místnost má své stabilní využití, každá věc má své místo. Se změnami ve třídě se děti seznamují nebo na nich aktivně spolupracují. Denní řád se skládá z pravidelných činností. Máme utvořená společná pravidla a rituály, které dodržujeme. S některými činnostmi je spojená i písnička, kterou společně zpíváme, a tak děti podle melodie mohou vytušit, co se bude dít. Každý má své místo v šatně označené značkou, která ho provází celé roky ve školce.  Také má každý svůj šanon, kam si může schovávat své obrázky. Dětem se snažíme vytvořit prostředí, ve kterém se budou cítit bezpečně. </w:t>
      </w:r>
    </w:p>
    <w:p>
      <w:pPr>
        <w:pStyle w:val="Nadpis9"/>
        <w:ind w:left="-5" w:right="0" w:hanging="10"/>
        <w:rPr/>
      </w:pPr>
      <w:r>
        <w:rPr/>
        <w:t>Společenské potřeby</w:t>
      </w:r>
    </w:p>
    <w:p>
      <w:pPr>
        <w:pStyle w:val="Normal"/>
        <w:spacing w:lineRule="auto" w:line="348" w:before="0" w:after="654"/>
        <w:ind w:left="0" w:right="0" w:firstLine="710"/>
        <w:rPr/>
      </w:pPr>
      <w:r>
        <w:rPr/>
        <w:t>Děti předškolního věku mají zvýšenou potřebu lásky, shody, náklonosti nebo sounáležitosti. Všichni dospělí u nás ve školce mají k dětem laskavý a vlídný přístup. Učitelky jsou velice empatické a vycítí potřebu dětí, kdy potřebují pohladit nebo obejmout. Využíváme laskavou důslednost a respektující přístup s efektivní komunikací. Aplikujeme kooperativní učení, vedeme děti ke spolupráci v malých i větších skupinách. Tím podporujeme nově vznikající přátelství. Snažíme se používat individuální přístup, dáváme dětem dostatek příležitostí k soukromých rozhovorů s paní učitelkou. Nezapomínáme slavit dětské narozeniny i svátky, každý takový den je velice důležitý. Vedeme děti ke vzájemné toleranci. Umožňujeme dětem prožívat společně emocionální prožitky, skrze různé výlety, externí aktivity nebo divadla. Spolupracujeme s rodiči, pořádáme mnoho společných aktivit, a tak děti mohou své prožitky sdílet i s nimi.</w:t>
      </w:r>
    </w:p>
    <w:p>
      <w:pPr>
        <w:pStyle w:val="Nadpis9"/>
        <w:ind w:left="-5" w:right="0" w:hanging="10"/>
        <w:rPr/>
      </w:pPr>
      <w:r>
        <w:rPr/>
        <w:t>Potřeba uznání</w:t>
      </w:r>
    </w:p>
    <w:p>
      <w:pPr>
        <w:pStyle w:val="Normal"/>
        <w:spacing w:lineRule="auto" w:line="348" w:before="0" w:after="0"/>
        <w:ind w:left="0" w:right="0" w:firstLine="710"/>
        <w:rPr/>
      </w:pPr>
      <w:r>
        <w:rPr/>
        <w:t>Individuálním přístupem podporujeme v dětech sebedůvěru. Využíváme zejména vnitřní motivace k činnosti, učíme děti prožívat radost ze své práce. Oceňovat nelze jen úspěch, ale nesmí se opomínat i snaha a úsilí. V naší mateřské škole nepodporujeme soutěživost. Děti se snažíme vést k samostatnosti v oblékání, hygieně, ale také ve stolování.</w:t>
      </w:r>
    </w:p>
    <w:p>
      <w:pPr>
        <w:pStyle w:val="Normal"/>
        <w:spacing w:before="0" w:after="762"/>
        <w:ind w:left="10" w:right="0" w:hanging="10"/>
        <w:rPr/>
      </w:pPr>
      <w:r>
        <w:rPr/>
        <w:t xml:space="preserve">Klademe důraz na to, aby se děti nebály vyjadřovat svůj vlastní názor. </w:t>
      </w:r>
    </w:p>
    <w:p>
      <w:pPr>
        <w:pStyle w:val="Nadpis9"/>
        <w:ind w:left="-5" w:right="0" w:hanging="10"/>
        <w:rPr/>
      </w:pPr>
      <w:r>
        <w:rPr/>
        <w:t>Potřeba seberealizace</w:t>
      </w:r>
    </w:p>
    <w:p>
      <w:pPr>
        <w:pStyle w:val="Normal"/>
        <w:spacing w:lineRule="auto" w:line="348" w:before="0" w:after="1188"/>
        <w:ind w:left="0" w:right="0" w:firstLine="710"/>
        <w:rPr/>
      </w:pPr>
      <w:r>
        <w:rPr/>
        <w:t>Poskytujeme dětem dostatečně podnětné prostředí, aby se každé dítě mohlo realizovat podle svých možností a schopností. Děti se snažíme podporovat v samostatnosti, jak to jen jde. Zapojujeme děti do péče o prostředí MŠ, také při práci a pěstování plodin na zahradě. K dětem přistupujeme individuálně, respektujeme jejich osobní hranice a vážíme si jejich úspěchů.</w:t>
      </w:r>
    </w:p>
    <w:p>
      <w:pPr>
        <w:pStyle w:val="Nadpis4"/>
        <w:ind w:left="730" w:right="0" w:hanging="10"/>
        <w:rPr/>
      </w:pPr>
      <w:bookmarkStart w:id="8" w:name="_Toc28892"/>
      <w:r>
        <w:rPr/>
        <w:t>5. Řízení mateřské školy</w:t>
      </w:r>
      <w:bookmarkEnd w:id="8"/>
    </w:p>
    <w:p>
      <w:pPr>
        <w:pStyle w:val="Normal"/>
        <w:spacing w:lineRule="auto" w:line="348" w:before="0" w:after="654"/>
        <w:ind w:left="0" w:right="0" w:firstLine="710"/>
        <w:rPr/>
      </w:pPr>
      <w:r>
        <w:rPr/>
        <w:t>Všichni zaměstnanci tvoří jeden tým, v MŠ panuje rodinná atmosféra. Zaměstnanci mají jasně vymezeny své povinnosti i pravomoci, ve školce je vytvořen funkční informační systém. Ředitelka školy vyhodnocuje práci všech zaměstnanců, pozitivně zaměstnance motivuje, podporuje jejich vzájemnou spolupráci. Na velmi dobré úrovni je spolupráce s rodiči. Ředitelka MŠ je kdykoli po předchozí dohodě k dispozici rodičům, konzultuje s nimi otázky týkající se dětí, chodu MŠ, řeší případné stížnosti. Výborná je také spolupráce se zřizovatelem MŠ, obcí Čakov, zřizovatel se aktivně zajímá o chod školy a se školkou spolupracuje při různých akcích (vánoční besídky pro důchodce, rozsvícení vánočního stromu apod.)  Snažíme se navázat i spolupráci s ostatními obecními úřady v okolních obcích (např. možnosti získávání finančních darů, možnost vystoupení dětí z MŠ na různých akcích…). Spolupracujeme se ZŠ Dubné, s okolními mateřskými školami (MŠ Žabovřesky. Důležitá je i aktivní spolupráce s odborníky (PPP, SPC…).</w:t>
      </w:r>
    </w:p>
    <w:p>
      <w:pPr>
        <w:pStyle w:val="Nadpis4"/>
        <w:spacing w:before="0" w:after="762"/>
        <w:ind w:left="730" w:right="0" w:hanging="10"/>
        <w:rPr/>
      </w:pPr>
      <w:bookmarkStart w:id="9" w:name="_Toc28893"/>
      <w:r>
        <w:rPr/>
        <w:t>6. Pedagogické zajištění</w:t>
      </w:r>
      <w:bookmarkEnd w:id="9"/>
    </w:p>
    <w:p>
      <w:pPr>
        <w:pStyle w:val="Normal"/>
        <w:spacing w:lineRule="auto" w:line="348"/>
        <w:ind w:left="0" w:right="0" w:firstLine="710"/>
        <w:rPr/>
      </w:pPr>
      <w:r>
        <w:rPr/>
        <w:t>Personální obsazení je zajištěno odpovídajícím počtem pracovníků, kteří přistupují ke své práci zodpovědně a svědomitě. Pokud je to možné překrývají se pedagogičtí pracovníci v rozsahu nejméně 2,5 hodiny denně.</w:t>
      </w:r>
    </w:p>
    <w:p>
      <w:pPr>
        <w:pStyle w:val="Nadpis4"/>
        <w:ind w:left="730" w:right="0" w:hanging="10"/>
        <w:rPr/>
      </w:pPr>
      <w:bookmarkStart w:id="10" w:name="_Toc28894"/>
      <w:r>
        <w:rPr/>
        <w:t>7. Vzdělávání dětí nadaných</w:t>
      </w:r>
      <w:bookmarkEnd w:id="10"/>
    </w:p>
    <w:p>
      <w:pPr>
        <w:pStyle w:val="Normal"/>
        <w:spacing w:lineRule="auto" w:line="348" w:before="0" w:after="0"/>
        <w:ind w:left="0" w:right="0" w:firstLine="710"/>
        <w:rPr/>
      </w:pPr>
      <w:r>
        <w:rPr/>
        <w:t>Mezi základní charakteristiky nadaných dětí patří větší aktivita, menší potřeba spánku, schopnost se dlouho soustředit i na několik věcí současně, výborná paměť, velká rychlost učení, rychlý rozvoj řeči, zájem o písmena, číslice a všeobecná zvídavost.</w:t>
      </w:r>
    </w:p>
    <w:p>
      <w:pPr>
        <w:pStyle w:val="Normal"/>
        <w:spacing w:lineRule="auto" w:line="348" w:before="0" w:after="654"/>
        <w:ind w:left="0" w:right="0" w:firstLine="710"/>
        <w:rPr/>
      </w:pPr>
      <w:r>
        <w:rPr/>
        <w:t>Nadané děti mají často širokou slovní zásobu, obsáhlé znalosti o okolním světě, znají význam cizích slov, která dokážou použít ve správném kontextu. Před hračkami upřednostňují spíše knihy, především encyklopedie. Často vyhledávají kontakt s dospělými, obvykle se naučí samy číst a psát.</w:t>
      </w:r>
    </w:p>
    <w:p>
      <w:pPr>
        <w:pStyle w:val="Normal"/>
        <w:spacing w:before="0" w:after="273"/>
        <w:ind w:left="10" w:right="0" w:hanging="10"/>
        <w:rPr/>
      </w:pPr>
      <w:r>
        <w:rPr/>
      </w:r>
    </w:p>
    <w:p>
      <w:pPr>
        <w:pStyle w:val="Normal"/>
        <w:spacing w:before="0" w:after="273"/>
        <w:ind w:left="10" w:right="0" w:hanging="10"/>
        <w:rPr/>
      </w:pPr>
      <w:r>
        <w:rPr/>
      </w:r>
    </w:p>
    <w:p>
      <w:pPr>
        <w:pStyle w:val="Normal"/>
        <w:spacing w:before="0" w:after="273"/>
        <w:ind w:left="10" w:right="0" w:hanging="10"/>
        <w:rPr/>
      </w:pPr>
      <w:r>
        <w:rPr/>
        <w:t>Práce s dítětem, které vykazuje známky nadaného chování či talentu:</w:t>
      </w:r>
    </w:p>
    <w:p>
      <w:pPr>
        <w:pStyle w:val="Normal"/>
        <w:numPr>
          <w:ilvl w:val="0"/>
          <w:numId w:val="3"/>
        </w:numPr>
        <w:spacing w:lineRule="auto" w:line="360" w:before="0" w:after="162"/>
        <w:ind w:left="713" w:right="0" w:hanging="350"/>
        <w:rPr/>
      </w:pPr>
      <w:r>
        <w:rPr/>
        <w:t>Konzultace s rodiči dítěte, případná spolupráce s PPP (na žádost rodičů), kde může být nadání dítěte prokázáno a může být vystaveno doporučení a podpůrná opatření pro další práci s dítětem</w:t>
      </w:r>
    </w:p>
    <w:p>
      <w:pPr>
        <w:pStyle w:val="Normal"/>
        <w:numPr>
          <w:ilvl w:val="0"/>
          <w:numId w:val="3"/>
        </w:numPr>
        <w:spacing w:lineRule="auto" w:line="362" w:before="0" w:after="159"/>
        <w:ind w:left="713" w:right="0" w:hanging="350"/>
        <w:rPr/>
      </w:pPr>
      <w:r>
        <w:rPr/>
        <w:t>Nastavení PLPP, případně IVP – definice silných a slabých stránek dítěte, úprava podmínek v rámci třídy, úprava vzdělávací nabídky a stanovená cílů</w:t>
      </w:r>
    </w:p>
    <w:p>
      <w:pPr>
        <w:pStyle w:val="Normal"/>
        <w:numPr>
          <w:ilvl w:val="0"/>
          <w:numId w:val="3"/>
        </w:numPr>
        <w:spacing w:before="0" w:after="243"/>
        <w:ind w:left="713" w:right="0" w:hanging="350"/>
        <w:rPr/>
      </w:pPr>
      <w:r>
        <w:rPr/>
        <w:t>Poradenství ve vztahu k rodičům  - mimoškolní nabídka pro podporu nadání dítěte</w:t>
      </w:r>
    </w:p>
    <w:p>
      <w:pPr>
        <w:pStyle w:val="Normal"/>
        <w:numPr>
          <w:ilvl w:val="0"/>
          <w:numId w:val="3"/>
        </w:numPr>
        <w:spacing w:before="0" w:after="244"/>
        <w:ind w:left="713" w:right="0" w:hanging="350"/>
        <w:rPr/>
      </w:pPr>
      <w:r>
        <w:rPr/>
        <w:t>Komunikace v rámci školy – spolupráce mezi učitelkami</w:t>
      </w:r>
    </w:p>
    <w:p>
      <w:pPr>
        <w:pStyle w:val="Normal"/>
        <w:numPr>
          <w:ilvl w:val="0"/>
          <w:numId w:val="3"/>
        </w:numPr>
        <w:spacing w:before="0" w:after="734"/>
        <w:ind w:left="713" w:right="0" w:hanging="350"/>
        <w:rPr/>
      </w:pPr>
      <w:r>
        <w:rPr/>
        <w:t>Vzdělávání učitelek v problematice péče o nadané</w:t>
      </w:r>
    </w:p>
    <w:p>
      <w:pPr>
        <w:pStyle w:val="Nadpis9"/>
        <w:ind w:left="370" w:right="0" w:hanging="10"/>
        <w:rPr/>
      </w:pPr>
      <w:r>
        <w:rPr/>
        <w:t xml:space="preserve">Materiální podmínky tříd </w:t>
      </w:r>
    </w:p>
    <w:p>
      <w:pPr>
        <w:pStyle w:val="Normal"/>
        <w:spacing w:lineRule="auto" w:line="348"/>
        <w:ind w:left="363" w:right="0" w:firstLine="350"/>
        <w:rPr/>
      </w:pPr>
      <w:r>
        <w:rPr/>
        <w:t xml:space="preserve">Nabídka pomůcek a her přesahuje svým obsahem i zaměřením věkový limit 6 let, děti mají k dispozici hry a pomůcky pro starší děti, např. na rozvoj logického myšlení, čtení, psaní či matematiky. V třídních knihovnách jsou encyklopedie, naučné knihy. K dispozici jsou složitější tvořivé a konstruktivní stavebnice, dostatek výtvarného i pracovního materiálu. </w:t>
      </w:r>
    </w:p>
    <w:p>
      <w:pPr>
        <w:pStyle w:val="Nadpis9"/>
        <w:ind w:left="370" w:right="0" w:hanging="10"/>
        <w:rPr/>
      </w:pPr>
      <w:r>
        <w:rPr/>
        <w:t>Vzdělávací program</w:t>
      </w:r>
    </w:p>
    <w:p>
      <w:pPr>
        <w:pStyle w:val="Normal"/>
        <w:spacing w:lineRule="auto" w:line="348"/>
        <w:ind w:left="363" w:right="0" w:firstLine="350"/>
        <w:rPr/>
      </w:pPr>
      <w:r>
        <w:rPr/>
        <w:t>Vzdělávací nabídka je individualizovaná, nadanému dítěti je poskytnuta možnost uplatnit své nadání v dané oblasti, naopak v oblastech, kde může být deficit (např. sociální interakce), je dítě přiměřeně vedeno a podporováno.</w:t>
      </w:r>
    </w:p>
    <w:p>
      <w:pPr>
        <w:pStyle w:val="Normal"/>
        <w:spacing w:lineRule="auto" w:line="348" w:before="0" w:after="1188"/>
        <w:ind w:left="363" w:right="0" w:firstLine="350"/>
        <w:rPr/>
      </w:pPr>
      <w:r>
        <w:rPr/>
        <w:t>Učitelka využívá empatický přístup, objektivní zpětnou vazbu (jasné hodnocení a ocenění), dává dítěti prostor pro sebeuplatnění v rámci třídních aktivit i prostor na odpočinek v klidnější části třídy. Aktivně vyhledává příležitosti a možnosti pro podporu nadání dítěte, poskytuje mu dostatek přiměřeně náročných činností a podnětů pro jeho další rozvoj.</w:t>
      </w:r>
    </w:p>
    <w:p>
      <w:pPr>
        <w:pStyle w:val="Nadpis4"/>
        <w:ind w:left="730" w:right="0" w:hanging="10"/>
        <w:rPr/>
      </w:pPr>
      <w:bookmarkStart w:id="11" w:name="_Toc28895"/>
      <w:r>
        <w:rPr/>
        <w:t>8. Vzdělávání dětí mladších tří let</w:t>
      </w:r>
      <w:bookmarkEnd w:id="11"/>
    </w:p>
    <w:p>
      <w:pPr>
        <w:pStyle w:val="Nadpis9"/>
        <w:ind w:left="370" w:right="0" w:hanging="10"/>
        <w:rPr/>
      </w:pPr>
      <w:r>
        <w:rPr/>
        <w:t>Adaptační program</w:t>
      </w:r>
    </w:p>
    <w:p>
      <w:pPr>
        <w:pStyle w:val="Normal"/>
        <w:spacing w:lineRule="auto" w:line="348"/>
        <w:ind w:left="363" w:right="0" w:firstLine="350"/>
        <w:rPr/>
      </w:pPr>
      <w:r>
        <w:rPr/>
        <w:t>U dětí mladších tří let (dle potřeby také u ostatních dětí) nastavují paní učitelky v úzké spolupráci s rodiči individuální adaptační plán. Plán vychází ze zralosti a připravenosti dítěte na vstup do mateřské školy. Při plánování je brán zřetel na potřeby a zájem dítěte. V plánu je stanoven např. čas příchodu dítěte do třídy, setrvání či odchod rodičů, frekvence docházky, doba strávená ve třídě, způsob stravování atd.</w:t>
      </w:r>
    </w:p>
    <w:p>
      <w:pPr>
        <w:pStyle w:val="Normal"/>
        <w:spacing w:lineRule="auto" w:line="348" w:before="0" w:after="654"/>
        <w:ind w:left="363" w:right="0" w:firstLine="350"/>
        <w:rPr/>
      </w:pPr>
      <w:r>
        <w:rPr/>
        <w:t>Plán se ve spolupráci s rodiči aktuálně může upravit podle projevů a úrovně adaptability. Proces adaptace je ukončen tehdy, kdy dítě bez velkých problémů zvládne odloučení od rodičů a celodenní docházku do mateřské školy.</w:t>
      </w:r>
    </w:p>
    <w:p>
      <w:pPr>
        <w:pStyle w:val="Nadpis9"/>
        <w:ind w:left="370" w:right="0" w:hanging="10"/>
        <w:rPr/>
      </w:pPr>
      <w:r>
        <w:rPr/>
        <w:t>Materiální podmínky třídy</w:t>
      </w:r>
    </w:p>
    <w:p>
      <w:pPr>
        <w:pStyle w:val="Normal"/>
        <w:spacing w:lineRule="auto" w:line="348"/>
        <w:ind w:left="363" w:right="0" w:firstLine="350"/>
        <w:rPr/>
      </w:pPr>
      <w:r>
        <w:rPr/>
        <w:t>Třída je vybavena stolky a židličky, jejichž velikost odpovídá věku dětí. Ostatní vybavení třídy je úměrné věku a schopnostem dětí. Mezi hračkami, pomůckami a knihami jsou zařazeny takové, které jsou vhodné pro dětí cca od dvou let. Ve třídě je kuchyňka a obchůdek vhodné pro námětové hry, dostatek velkých stavebnic pro konstruktivní hry i samostatný prostor pro pracovní a výtvarné činnosti.</w:t>
      </w:r>
    </w:p>
    <w:p>
      <w:pPr>
        <w:pStyle w:val="Nadpis9"/>
        <w:ind w:left="370" w:right="0" w:hanging="10"/>
        <w:rPr/>
      </w:pPr>
      <w:r>
        <w:rPr/>
        <w:t>Vzdělávací program</w:t>
      </w:r>
    </w:p>
    <w:p>
      <w:pPr>
        <w:pStyle w:val="Normal"/>
        <w:spacing w:lineRule="auto" w:line="348" w:before="0" w:after="1188"/>
        <w:ind w:left="363" w:right="0" w:firstLine="350"/>
        <w:rPr/>
      </w:pPr>
      <w:r>
        <w:rPr/>
        <w:t>Denní řád i obsah vzdělávání je zcela přizpůsoben aktuálním schopnostem dítěte, většina činností probíhá formou hry v malých skupinkách, velká pozornost je věnována pohybovým aktivitám, řeči, rozvoji sebe obslužných činností a podpoře samostatnosti dítěte.</w:t>
      </w:r>
    </w:p>
    <w:p>
      <w:pPr>
        <w:pStyle w:val="Nadpis4"/>
        <w:ind w:left="730" w:right="0" w:hanging="10"/>
        <w:rPr/>
      </w:pPr>
      <w:bookmarkStart w:id="12" w:name="_Toc28896"/>
      <w:r>
        <w:rPr/>
        <w:t>9. Vzdělávání dětí se speciálními potřebami</w:t>
      </w:r>
      <w:bookmarkEnd w:id="12"/>
    </w:p>
    <w:p>
      <w:pPr>
        <w:pStyle w:val="Normal"/>
        <w:spacing w:before="0" w:after="273"/>
        <w:ind w:left="730" w:right="0" w:hanging="10"/>
        <w:rPr/>
      </w:pPr>
      <w:r>
        <w:rPr/>
        <w:t>Uplatňování principu:</w:t>
      </w:r>
    </w:p>
    <w:p>
      <w:pPr>
        <w:pStyle w:val="Normal"/>
        <w:numPr>
          <w:ilvl w:val="0"/>
          <w:numId w:val="4"/>
        </w:numPr>
        <w:spacing w:before="0" w:after="273"/>
        <w:ind w:left="723" w:right="0" w:hanging="360"/>
        <w:rPr/>
      </w:pPr>
      <w:r>
        <w:rPr/>
        <w:t>přítomnost asistenta pedagoga podle stupně přiznaného podpůrného opatření</w:t>
      </w:r>
    </w:p>
    <w:p>
      <w:pPr>
        <w:pStyle w:val="Normal"/>
        <w:numPr>
          <w:ilvl w:val="0"/>
          <w:numId w:val="4"/>
        </w:numPr>
        <w:spacing w:before="0" w:after="275"/>
        <w:ind w:left="723" w:right="0" w:hanging="360"/>
        <w:rPr/>
      </w:pPr>
      <w:r>
        <w:rPr/>
        <w:t>snížení počtu dětí ve třídě v souladu s právními předpisy</w:t>
      </w:r>
    </w:p>
    <w:p>
      <w:pPr>
        <w:pStyle w:val="Normal"/>
        <w:numPr>
          <w:ilvl w:val="0"/>
          <w:numId w:val="4"/>
        </w:numPr>
        <w:spacing w:lineRule="auto" w:line="362" w:before="0" w:after="189"/>
        <w:ind w:left="723" w:right="0" w:hanging="360"/>
        <w:rPr/>
      </w:pPr>
      <w:r>
        <w:rPr/>
        <w:t>spolupráce se zákonnými zástupci dítěte, s odborníky, školským poradenským zařízením</w:t>
      </w:r>
    </w:p>
    <w:p>
      <w:pPr>
        <w:pStyle w:val="Normal"/>
        <w:numPr>
          <w:ilvl w:val="0"/>
          <w:numId w:val="4"/>
        </w:numPr>
        <w:spacing w:before="0" w:after="273"/>
        <w:ind w:left="723" w:right="0" w:hanging="360"/>
        <w:rPr/>
      </w:pPr>
      <w:r>
        <w:rPr/>
        <w:t>individualizace vzdělávacího procesu při plánování a organizaci činností</w:t>
      </w:r>
    </w:p>
    <w:p>
      <w:pPr>
        <w:pStyle w:val="Normal"/>
        <w:numPr>
          <w:ilvl w:val="0"/>
          <w:numId w:val="4"/>
        </w:numPr>
        <w:spacing w:before="0" w:after="274"/>
        <w:ind w:left="723" w:right="0" w:hanging="360"/>
        <w:rPr/>
      </w:pPr>
      <w:r>
        <w:rPr/>
        <w:t>realizace všech podpůrných opatření při vzdělávání dětí</w:t>
      </w:r>
    </w:p>
    <w:p>
      <w:pPr>
        <w:pStyle w:val="Normal"/>
        <w:spacing w:before="0" w:after="274"/>
        <w:ind w:left="723" w:right="0" w:hanging="360"/>
        <w:rPr/>
      </w:pPr>
      <w:r>
        <w:rPr/>
      </w:r>
    </w:p>
    <w:p>
      <w:pPr>
        <w:pStyle w:val="Normal"/>
        <w:spacing w:before="0" w:after="274"/>
        <w:ind w:left="723" w:right="0" w:hanging="360"/>
        <w:rPr/>
      </w:pPr>
      <w:r>
        <w:rPr/>
      </w:r>
    </w:p>
    <w:p>
      <w:pPr>
        <w:pStyle w:val="Normal"/>
        <w:widowControl/>
        <w:tabs>
          <w:tab w:val="clear" w:pos="720"/>
          <w:tab w:val="left" w:pos="825" w:leader="none"/>
        </w:tabs>
        <w:bidi w:val="0"/>
        <w:spacing w:lineRule="auto" w:line="264" w:before="0" w:after="121"/>
        <w:ind w:left="0" w:right="0" w:firstLine="680"/>
        <w:jc w:val="both"/>
        <w:rPr>
          <w:b/>
          <w:bCs/>
          <w:sz w:val="24"/>
          <w:szCs w:val="24"/>
        </w:rPr>
      </w:pPr>
      <w:r>
        <w:rPr>
          <w:b/>
          <w:bCs/>
          <w:color w:val="000000"/>
          <w:sz w:val="24"/>
          <w:szCs w:val="24"/>
        </w:rPr>
        <w:t>9.1  Podmínky pro vzdělávání dětí s nedostatečnou znalostí českého jazyka</w:t>
      </w:r>
    </w:p>
    <w:p>
      <w:pPr>
        <w:pStyle w:val="Normal"/>
        <w:rPr>
          <w:rFonts w:ascii="Times New Roman" w:hAnsi="Times New Roman"/>
          <w:b/>
          <w:bCs/>
          <w:color w:val="000000"/>
          <w:sz w:val="24"/>
          <w:szCs w:val="24"/>
        </w:rPr>
      </w:pPr>
      <w:r>
        <w:rPr>
          <w:b/>
          <w:bCs/>
          <w:color w:val="000000"/>
          <w:sz w:val="24"/>
          <w:szCs w:val="24"/>
        </w:rPr>
      </w:r>
    </w:p>
    <w:p>
      <w:pPr>
        <w:pStyle w:val="Normal"/>
        <w:widowControl/>
        <w:bidi w:val="0"/>
        <w:spacing w:lineRule="auto" w:line="360" w:before="0" w:after="0"/>
        <w:ind w:left="680" w:right="0" w:hanging="340"/>
        <w:jc w:val="both"/>
        <w:rPr/>
      </w:pPr>
      <w:r>
        <w:rPr>
          <w:rFonts w:cs="Times New Roman"/>
          <w:sz w:val="24"/>
          <w:szCs w:val="24"/>
        </w:rPr>
        <w:t xml:space="preserve">• </w:t>
      </w:r>
      <w:r>
        <w:rPr>
          <w:rFonts w:cs="Times New Roman"/>
          <w:sz w:val="24"/>
          <w:szCs w:val="24"/>
        </w:rPr>
        <w:t xml:space="preserve">Dětem s nedostatečnou znalostí českého jazyka poskytujeme jazykovou přípravu pro zajištění plynulého přechodu do základního vzdělávání. </w:t>
      </w:r>
    </w:p>
    <w:p>
      <w:pPr>
        <w:pStyle w:val="Normal"/>
        <w:widowControl/>
        <w:bidi w:val="0"/>
        <w:spacing w:lineRule="auto" w:line="360" w:before="0" w:after="0"/>
        <w:ind w:left="680" w:right="0" w:hanging="340"/>
        <w:jc w:val="both"/>
        <w:rPr/>
      </w:pPr>
      <w:r>
        <w:rPr>
          <w:rFonts w:cs="Times New Roman"/>
          <w:sz w:val="24"/>
          <w:szCs w:val="24"/>
        </w:rPr>
        <w:t xml:space="preserve">• </w:t>
      </w:r>
      <w:r>
        <w:rPr>
          <w:rFonts w:cs="Times New Roman"/>
          <w:sz w:val="24"/>
          <w:szCs w:val="24"/>
        </w:rPr>
        <w:t>Ředitelka mateřské školy zřídí skupinu pro bezplatnou jazykovou přípravu pro zajištění plynulého přechodu do základního vzdělávání v souladu s vyhláškou č. 14/2005 Sb., o předškolním vzdělávání, ve znění pozdějších předpisů, pokud jsou v mateřské škole alespoň 4 cizinci v povinném předškolním vzdělávání. Vzdělávání ve skupině pro jazykovou přípravu je rozděleno do dvou nebo více bloků (dle potřeby) v průběhu týdne.</w:t>
      </w:r>
    </w:p>
    <w:p>
      <w:pPr>
        <w:pStyle w:val="Normal"/>
        <w:widowControl/>
        <w:bidi w:val="0"/>
        <w:spacing w:lineRule="auto" w:line="360" w:before="0" w:after="0"/>
        <w:ind w:left="680" w:right="0" w:hanging="340"/>
        <w:jc w:val="both"/>
        <w:rPr/>
      </w:pPr>
      <w:r>
        <w:rPr>
          <w:rFonts w:cs="Times New Roman"/>
          <w:sz w:val="24"/>
          <w:szCs w:val="24"/>
        </w:rPr>
        <w:t xml:space="preserve">•  </w:t>
      </w:r>
      <w:r>
        <w:rPr>
          <w:rFonts w:cs="Times New Roman"/>
          <w:sz w:val="24"/>
          <w:szCs w:val="24"/>
        </w:rPr>
        <w:t>Ředitelka  mateřské školy může na základě posouzení potřebnosti jazykové podpory dítěte zařadit do skupiny pro jazykovou přípravu rovněž jiné děti, než jsou cizinci v povinném předškolním vzdělávání, pokud to není na újmu kvality jazykové přípravy.</w:t>
      </w:r>
    </w:p>
    <w:p>
      <w:pPr>
        <w:pStyle w:val="Normal"/>
        <w:widowControl/>
        <w:bidi w:val="0"/>
        <w:spacing w:lineRule="auto" w:line="360" w:before="0" w:after="121"/>
        <w:ind w:left="680" w:right="0" w:hanging="397"/>
        <w:jc w:val="both"/>
        <w:rPr/>
      </w:pPr>
      <w:r>
        <w:rPr>
          <w:rFonts w:cs="Times New Roman"/>
          <w:sz w:val="24"/>
          <w:szCs w:val="24"/>
        </w:rPr>
        <w:t xml:space="preserve">• </w:t>
      </w:r>
      <w:r>
        <w:rPr>
          <w:rFonts w:cs="Times New Roman"/>
          <w:sz w:val="24"/>
          <w:szCs w:val="24"/>
        </w:rPr>
        <w:t>Jako podpůrný materiál je využíváno Kurikulum češtiny jako druhého jazyka pro povinné předškolní vzdělávání</w:t>
      </w:r>
    </w:p>
    <w:p>
      <w:pPr>
        <w:pStyle w:val="Normal"/>
        <w:jc w:val="both"/>
        <w:rPr>
          <w:rFonts w:ascii="Times New Roman" w:hAnsi="Times New Roman" w:cs="Times New Roman"/>
          <w:sz w:val="24"/>
          <w:szCs w:val="24"/>
        </w:rPr>
      </w:pPr>
      <w:r>
        <w:rPr>
          <w:rFonts w:cs="Times New Roman"/>
          <w:sz w:val="24"/>
          <w:szCs w:val="24"/>
        </w:rPr>
      </w:r>
    </w:p>
    <w:p>
      <w:pPr>
        <w:pStyle w:val="Normal"/>
        <w:spacing w:before="0" w:after="274"/>
        <w:ind w:left="723" w:right="0" w:hanging="360"/>
        <w:jc w:val="both"/>
        <w:rPr>
          <w:rFonts w:ascii="Times New Roman" w:hAnsi="Times New Roman" w:cs="Times New Roman"/>
          <w:sz w:val="24"/>
          <w:szCs w:val="24"/>
        </w:rPr>
      </w:pPr>
      <w:r>
        <w:rPr>
          <w:rFonts w:cs="Times New Roman"/>
          <w:sz w:val="24"/>
          <w:szCs w:val="24"/>
        </w:rPr>
        <w:t>Vypracováno podle Opatření ministra školství, mládeže a tělovýchovy, kterým se mění RVP pro PV /srpen 2021/</w:t>
      </w:r>
    </w:p>
    <w:p>
      <w:pPr>
        <w:pStyle w:val="Normal"/>
        <w:spacing w:before="0" w:after="274"/>
        <w:ind w:left="723" w:right="0" w:hanging="360"/>
        <w:jc w:val="both"/>
        <w:rPr>
          <w:rFonts w:ascii="Times New Roman" w:hAnsi="Times New Roman" w:cs="Times New Roman"/>
          <w:sz w:val="24"/>
          <w:szCs w:val="24"/>
        </w:rPr>
      </w:pPr>
      <w:r>
        <w:rPr>
          <w:rFonts w:cs="Times New Roman"/>
          <w:sz w:val="24"/>
          <w:szCs w:val="24"/>
        </w:rPr>
      </w:r>
    </w:p>
    <w:p>
      <w:pPr>
        <w:pStyle w:val="Nadpis4"/>
        <w:ind w:left="730" w:right="0" w:hanging="10"/>
        <w:rPr/>
      </w:pPr>
      <w:bookmarkStart w:id="13" w:name="_Toc28897"/>
      <w:r>
        <w:rPr/>
        <w:t>10. Spolupráce s rodiči</w:t>
      </w:r>
      <w:bookmarkEnd w:id="13"/>
    </w:p>
    <w:p>
      <w:pPr>
        <w:pStyle w:val="Normal"/>
        <w:spacing w:lineRule="auto" w:line="348" w:before="0" w:after="195"/>
        <w:ind w:left="10" w:right="0" w:hanging="10"/>
        <w:rPr/>
      </w:pPr>
      <w:r>
        <w:rPr/>
        <w:t xml:space="preserve"> </w:t>
      </w:r>
      <w:r>
        <w:rPr/>
        <w:t>Našim dlouhodobým cílem je spolupráce mateřské školy a rodiny na úrovni rovnocenného partnerství. Rodina a mateřská škola jsou v předškolním věku dvě nejdůležitější instituce, které rozhodujícím způsobem vychovávají dítě a formují jeho osobnost. Dobrý a vzájemný vztah rodiny a školy může pozitivně ovlivnit dětský vývoj. Oboustranná důvěra, vzájemná shoda a harmonie mezi oběma partnery by měla umožnit dítěti bohatý citový život plný nových podnětů a prožitků a zároveň mu dá pocit jistoty a bezpečí při pobytu doma i v MŠ</w:t>
      </w:r>
      <w:r>
        <w:rPr>
          <w:sz w:val="21"/>
        </w:rPr>
        <w:t>.</w:t>
      </w:r>
    </w:p>
    <w:p>
      <w:pPr>
        <w:pStyle w:val="Normal"/>
        <w:numPr>
          <w:ilvl w:val="0"/>
          <w:numId w:val="5"/>
        </w:numPr>
        <w:spacing w:lineRule="auto" w:line="348" w:before="0" w:after="193"/>
        <w:ind w:left="713" w:right="0" w:hanging="350"/>
        <w:rPr/>
      </w:pPr>
      <w:r>
        <w:rPr/>
        <w:t>Rodiče mohou, zvláště v adaptačním období nebo ještě před samotným nástupem dítěte do MŠ vstupovat do třídy, mají možnost v odpoledních hodinách navštěvovat školní zahradu. Zde děti poznávají své budoucí kamarády, prostředí zahrady, mateřskou školu. Potkávají nové tváře, uklízečku, budoucí učitelky.</w:t>
      </w:r>
    </w:p>
    <w:p>
      <w:pPr>
        <w:pStyle w:val="Normal"/>
        <w:numPr>
          <w:ilvl w:val="0"/>
          <w:numId w:val="5"/>
        </w:numPr>
        <w:spacing w:lineRule="auto" w:line="362" w:before="0" w:after="274"/>
        <w:ind w:left="713" w:right="0" w:hanging="350"/>
        <w:rPr/>
      </w:pPr>
      <w:r>
        <w:rPr/>
        <w:t>Rodiče pravidelně informujeme o dění v MŠ. Upřednostňujeme osobní kontakt, dalšími informačními kanály jsou: nástěnky v MŠ, webové stránky školy.</w:t>
      </w:r>
    </w:p>
    <w:p>
      <w:pPr>
        <w:pStyle w:val="Normal"/>
        <w:spacing w:lineRule="auto" w:line="348"/>
        <w:ind w:left="0" w:right="0" w:firstLine="710"/>
        <w:rPr/>
      </w:pPr>
      <w:r>
        <w:rPr/>
        <w:t>Spolupráce s rodiči je na velmi dobré úrovni. Rodiče nám také pomáhají sponzorskými dary, zajišťováním různých materiálů pro tvořivou práci, úpravou nábytku, šitím  potřebných pomůcek, dodáváním ovoce. Akcí školky se účastní v hojném počtu. Pořádáme různé akce k daným období (podzimní tvoření, Vánoční posezení, zahradní slavnosti, dny pro maminky). Pokud je potřeba, vyhlásíme brigádu na zahradě a rodiče nám velmi ochotně se vším pomohou, následně společně i s dětmi posedíme a vznikne tak příjemně strávené odpoledne.</w:t>
      </w:r>
    </w:p>
    <w:p>
      <w:pPr>
        <w:pStyle w:val="Normal"/>
        <w:spacing w:lineRule="auto" w:line="348"/>
        <w:ind w:left="0" w:right="0" w:firstLine="710"/>
        <w:rPr/>
      </w:pPr>
      <w:r>
        <w:rPr/>
      </w:r>
    </w:p>
    <w:p>
      <w:pPr>
        <w:pStyle w:val="Nadpis2"/>
        <w:ind w:left="-5" w:right="4" w:hanging="10"/>
        <w:rPr/>
      </w:pPr>
      <w:bookmarkStart w:id="14" w:name="_Toc28898"/>
      <w:r>
        <w:rPr/>
        <w:t>IV. Organizace vzdělávání</w:t>
      </w:r>
      <w:bookmarkEnd w:id="14"/>
    </w:p>
    <w:p>
      <w:pPr>
        <w:pStyle w:val="Nadpis4"/>
        <w:tabs>
          <w:tab w:val="clear" w:pos="720"/>
          <w:tab w:val="center" w:pos="1706" w:leader="none"/>
        </w:tabs>
        <w:spacing w:before="0" w:after="394"/>
        <w:ind w:left="-15" w:right="0" w:hanging="0"/>
        <w:rPr/>
      </w:pPr>
      <w:bookmarkStart w:id="15" w:name="_Toc28899"/>
      <w:r>
        <w:rPr/>
        <w:t>1.</w:t>
        <w:tab/>
        <w:t>Vnitřní uspořádání školy</w:t>
      </w:r>
      <w:bookmarkEnd w:id="15"/>
    </w:p>
    <w:p>
      <w:pPr>
        <w:pStyle w:val="Normal"/>
        <w:spacing w:lineRule="auto" w:line="348" w:before="0" w:after="280"/>
        <w:ind w:left="60" w:right="0" w:firstLine="650"/>
        <w:rPr/>
      </w:pPr>
      <w:r>
        <w:rPr/>
        <w:t xml:space="preserve">Mateřská škola Čakov je jednotřídní, tudíž můžeme s dětmi využívat celou dobu napříč celého dne. Vnitřní uspořádání je již zmíněno v kapitole Materiální podmínky. Hlavní třída je rozdělena pomyslně do několika částí, které můžou být multifunkčně využity. Třída může sloužit jako herna, jako dílna pro různé typy aktivit, plocha pro zdravotní cvičení, koberec je využíván jako prostor pro komunikativní kruh. Při rozložení nabídku jsme dbali především na to, aby se zde děti cítily co nejlépe a hlavně bezpečně, Naším zájmem je především spokojené dítě. </w:t>
      </w:r>
    </w:p>
    <w:p>
      <w:pPr>
        <w:pStyle w:val="Nadpis4"/>
        <w:tabs>
          <w:tab w:val="clear" w:pos="720"/>
          <w:tab w:val="center" w:pos="1236" w:leader="none"/>
        </w:tabs>
        <w:spacing w:before="0" w:after="394"/>
        <w:ind w:left="-15" w:right="0" w:hanging="0"/>
        <w:rPr/>
      </w:pPr>
      <w:bookmarkStart w:id="16" w:name="_Toc28900"/>
      <w:r>
        <w:rPr/>
        <w:t>2.</w:t>
        <w:tab/>
        <w:t>Uspořádání dne</w:t>
      </w:r>
      <w:bookmarkEnd w:id="16"/>
    </w:p>
    <w:p>
      <w:pPr>
        <w:pStyle w:val="Normal"/>
        <w:spacing w:lineRule="auto" w:line="348" w:before="0" w:after="325"/>
        <w:ind w:left="0" w:right="0" w:firstLine="710"/>
        <w:rPr/>
      </w:pPr>
      <w:r>
        <w:rPr/>
        <w:t>Časové údaje jsou orientační, v průběhu dne je možno přizpůsobit organizaci činností dětí (výlety, divadelní představení…), jejich potřebám a aktuální situaci. Zachovány zůstávají vždy přiměřené intervaly mezi jídly a dostatečný pobyt venku.</w:t>
      </w:r>
    </w:p>
    <w:p>
      <w:pPr>
        <w:pStyle w:val="Normal"/>
        <w:numPr>
          <w:ilvl w:val="0"/>
          <w:numId w:val="6"/>
        </w:numPr>
        <w:spacing w:lineRule="auto" w:line="360" w:before="0" w:after="42"/>
        <w:ind w:left="1200" w:right="0" w:hanging="360"/>
        <w:rPr/>
      </w:pPr>
      <w:r>
        <w:rPr/>
        <w:t>6:30 - 8:45 - ranní blok - spontánní hry, výtvarné a pracovní činnosti, cílené vzdělávací činnosti k danému tématu, individuální práce, pohybová chvilka, logopedická prevence, hygiena</w:t>
      </w:r>
    </w:p>
    <w:p>
      <w:pPr>
        <w:pStyle w:val="Normal"/>
        <w:numPr>
          <w:ilvl w:val="0"/>
          <w:numId w:val="6"/>
        </w:numPr>
        <w:spacing w:lineRule="auto" w:line="362" w:before="0" w:after="159"/>
        <w:ind w:left="1200" w:right="0" w:hanging="360"/>
        <w:rPr/>
      </w:pPr>
      <w:r>
        <w:rPr/>
        <w:t>7:30 – 9:30  - dopolední svačinka (průběžná – zaměstnankyně školní výdejny průběžně doplňuje jídlo dle potřeb dětí)</w:t>
      </w:r>
    </w:p>
    <w:p>
      <w:pPr>
        <w:pStyle w:val="Normal"/>
        <w:numPr>
          <w:ilvl w:val="0"/>
          <w:numId w:val="6"/>
        </w:numPr>
        <w:spacing w:lineRule="auto" w:line="360" w:before="0" w:after="164"/>
        <w:ind w:left="1200" w:right="0" w:hanging="360"/>
        <w:rPr/>
      </w:pPr>
      <w:r>
        <w:rPr/>
        <w:t>9:15 - 11:45 - dopolední blok - komunitní kruh, didakticky zacílené činnosti (záměrné, spontánní učení), smyslové hry, prožitkové činnosti</w:t>
      </w:r>
    </w:p>
    <w:p>
      <w:pPr>
        <w:pStyle w:val="Normal"/>
        <w:numPr>
          <w:ilvl w:val="0"/>
          <w:numId w:val="6"/>
        </w:numPr>
        <w:spacing w:lineRule="auto" w:line="360" w:before="0" w:after="164"/>
        <w:ind w:left="1200" w:right="0" w:hanging="360"/>
        <w:rPr/>
      </w:pPr>
      <w:r>
        <w:rPr/>
        <w:t>9:45 -11:45 – pobyt venku jez pravidla 2 hodiny dle počasí a dalších vnějších vlivů, hygiena</w:t>
      </w:r>
    </w:p>
    <w:p>
      <w:pPr>
        <w:pStyle w:val="Normal"/>
        <w:numPr>
          <w:ilvl w:val="0"/>
          <w:numId w:val="6"/>
        </w:numPr>
        <w:spacing w:before="0" w:after="243"/>
        <w:ind w:left="1200" w:right="0" w:hanging="360"/>
        <w:rPr/>
      </w:pPr>
      <w:r>
        <w:rPr/>
        <w:t>11:45 - 12:15 – oběd</w:t>
      </w:r>
    </w:p>
    <w:p>
      <w:pPr>
        <w:pStyle w:val="Normal"/>
        <w:numPr>
          <w:ilvl w:val="0"/>
          <w:numId w:val="6"/>
        </w:numPr>
        <w:spacing w:lineRule="auto" w:line="362" w:before="0" w:after="154"/>
        <w:ind w:left="1200" w:right="0" w:hanging="360"/>
        <w:rPr/>
      </w:pPr>
      <w:r>
        <w:rPr/>
        <w:t>12:15 - 14:30 - odpočinek, hygiena, relaxace, náhradní aktivity a individuální činnosti</w:t>
      </w:r>
    </w:p>
    <w:p>
      <w:pPr>
        <w:pStyle w:val="Normal"/>
        <w:numPr>
          <w:ilvl w:val="0"/>
          <w:numId w:val="6"/>
        </w:numPr>
        <w:spacing w:before="0" w:after="245"/>
        <w:ind w:left="1200" w:right="0" w:hanging="360"/>
        <w:rPr/>
      </w:pPr>
      <w:r>
        <w:rPr/>
        <w:t>14:30 - 15:00 - odpolední svačinka</w:t>
      </w:r>
    </w:p>
    <w:p>
      <w:pPr>
        <w:pStyle w:val="Normal"/>
        <w:numPr>
          <w:ilvl w:val="0"/>
          <w:numId w:val="6"/>
        </w:numPr>
        <w:spacing w:lineRule="auto" w:line="360" w:before="0" w:after="164"/>
        <w:ind w:left="1200" w:right="0" w:hanging="360"/>
        <w:rPr/>
      </w:pPr>
      <w:r>
        <w:rPr/>
        <w:t>15:00 - 16:30 - odpolední blok - pokračování didakticky cílených činností, spontánní hry, společenské hry, prohlížení knih, pohybové hry (při příznivém počasí jsou hry a činnosti přesunuty na ŠZ)</w:t>
      </w:r>
    </w:p>
    <w:p>
      <w:pPr>
        <w:pStyle w:val="Nadpis1"/>
        <w:spacing w:before="0" w:after="376"/>
        <w:ind w:left="-5" w:right="4" w:hanging="10"/>
        <w:rPr/>
      </w:pPr>
      <w:bookmarkStart w:id="17" w:name="_Toc28901"/>
      <w:r>
        <w:rPr/>
        <w:t>V. Charakteristika vzdělávacího programu</w:t>
      </w:r>
      <w:bookmarkEnd w:id="17"/>
    </w:p>
    <w:p>
      <w:pPr>
        <w:pStyle w:val="Normal"/>
        <w:spacing w:lineRule="auto" w:line="360" w:before="0" w:after="277"/>
        <w:ind w:left="0" w:right="0" w:firstLine="710"/>
        <w:jc w:val="left"/>
        <w:rPr/>
      </w:pPr>
      <w:r>
        <w:rPr/>
        <w:t>Místo, kde žijeme, které je našim domovem, rodina, lidé, se kterými se denně setkáváme, události, které zažíváme a vnímáme, to vše nás motivovalo při sestavování vzdělávacího programu. Děti se učí především svou vlastní prožitou zkušeností, proto jsou vzdělávací činnosti založené na přímých zážitcích, prožitcích, dovednostech a emocích.</w:t>
      </w:r>
    </w:p>
    <w:p>
      <w:pPr>
        <w:pStyle w:val="Normal"/>
        <w:spacing w:lineRule="auto" w:line="360" w:before="0" w:after="277"/>
        <w:ind w:left="0" w:right="0" w:firstLine="710"/>
        <w:jc w:val="left"/>
        <w:rPr/>
      </w:pPr>
      <w:r>
        <w:rPr/>
        <w:t xml:space="preserve">Je potřeba využívat veškerého prostoru, který nám naše MŠ nabízí, ale jít i za její hranice. Snažit se dětem otevřít nové možnosti, které se na první pohled mohou zdát zřejmé. Zaměříme se na výchovu dítěte tak, aby z naší MŠ odcházely děti komplexně rozvinuté po všech stránkách, přiměřeně sebevědomé, takové, aby na základě svých možností dovedly získané znalosti, návyky, dovednosti a zkušenosti uplatňovat v každodenním životě. Pokusíme se v dětech prohlubovat kladný vztah k přírodě, k zemi, která je pro nás všechny domovem. Na druhé straně ruku v ruce v nich chceme pěstovat sebelásku, aby si dokázaly sami sebe vážit, aby se cítily nedílnou součástí rodiny, kolektivu, celé společnosti. </w:t>
      </w:r>
    </w:p>
    <w:p>
      <w:pPr>
        <w:pStyle w:val="Nadpis4"/>
        <w:spacing w:before="0" w:after="388"/>
        <w:ind w:left="-5" w:right="0" w:hanging="10"/>
        <w:rPr/>
      </w:pPr>
      <w:bookmarkStart w:id="18" w:name="_Toc28902"/>
      <w:r>
        <w:rPr/>
        <w:t>Priority</w:t>
      </w:r>
      <w:bookmarkEnd w:id="18"/>
    </w:p>
    <w:p>
      <w:pPr>
        <w:pStyle w:val="Normal"/>
        <w:spacing w:lineRule="auto" w:line="259" w:before="0" w:after="114"/>
        <w:ind w:left="10" w:right="25" w:hanging="10"/>
        <w:jc w:val="center"/>
        <w:rPr/>
      </w:pPr>
      <w:r>
        <w:rPr/>
        <w:t xml:space="preserve">Respektujeme věkové potřeby jednotlivých dětí, i když je kolektiv heterogenní. </w:t>
      </w:r>
    </w:p>
    <w:p>
      <w:pPr>
        <w:pStyle w:val="Normal"/>
        <w:spacing w:before="0" w:after="433"/>
        <w:ind w:left="10" w:right="0" w:hanging="10"/>
        <w:rPr/>
      </w:pPr>
      <w:r>
        <w:rPr/>
        <w:t xml:space="preserve">Stanovili jsme si dlouhodobé priority, kterých chceme dbát a ke kterým chceme děti vést. </w:t>
      </w:r>
    </w:p>
    <w:p>
      <w:pPr>
        <w:pStyle w:val="Normal"/>
        <w:numPr>
          <w:ilvl w:val="0"/>
          <w:numId w:val="7"/>
        </w:numPr>
        <w:spacing w:lineRule="auto" w:line="360" w:before="0" w:after="42"/>
        <w:ind w:left="705" w:right="0" w:hanging="360"/>
        <w:jc w:val="left"/>
        <w:rPr/>
      </w:pPr>
      <w:r>
        <w:rPr>
          <w:b/>
        </w:rPr>
        <w:t xml:space="preserve">Pohoda </w:t>
      </w:r>
      <w:r>
        <w:rPr/>
        <w:t>– vytváříme dětem podmínky pro pocit bezpečí, klidu a pohody. Děti se snažíme nepřetěžovat množstvím organizovaných aktivit, po náročnějších aktivitách jim umožňujeme přiměřený odpočinek. Snažíme se předcházet konfliktům v kolektivu, dětem dáváme prostor je vyřešit sami, vzniklé konflikty pomáháme řešit společnou dohodou.</w:t>
      </w:r>
    </w:p>
    <w:p>
      <w:pPr>
        <w:pStyle w:val="Normal"/>
        <w:numPr>
          <w:ilvl w:val="0"/>
          <w:numId w:val="7"/>
        </w:numPr>
        <w:spacing w:lineRule="auto" w:line="360" w:before="0" w:after="164"/>
        <w:ind w:left="705" w:right="0" w:hanging="360"/>
        <w:jc w:val="left"/>
        <w:rPr/>
      </w:pPr>
      <w:r>
        <w:rPr>
          <w:b/>
        </w:rPr>
        <w:t>Respekt</w:t>
      </w:r>
      <w:r>
        <w:rPr/>
        <w:t xml:space="preserve"> – vedeme děti ke vzájemnému respektu a toleranci. Učíme je vnímat a přijímat rozdílné vlastnosti, schopnosti i názory, což dává základ ke slušnému chování vůči kamarádům, celé společnosti, ale i přírodě.</w:t>
      </w:r>
    </w:p>
    <w:p>
      <w:pPr>
        <w:pStyle w:val="Normal"/>
        <w:numPr>
          <w:ilvl w:val="0"/>
          <w:numId w:val="7"/>
        </w:numPr>
        <w:spacing w:lineRule="auto" w:line="259" w:before="0" w:after="76"/>
        <w:ind w:left="705" w:right="0" w:hanging="360"/>
        <w:jc w:val="left"/>
        <w:rPr/>
      </w:pPr>
      <w:r>
        <w:rPr>
          <w:b/>
        </w:rPr>
        <w:t>Spolupráce</w:t>
      </w:r>
      <w:r>
        <w:rPr/>
        <w:t xml:space="preserve"> – snažíme se vytvářet takový prostor, abychom fungovali jako jedna </w:t>
      </w:r>
    </w:p>
    <w:p>
      <w:pPr>
        <w:pStyle w:val="Normal"/>
        <w:ind w:left="730" w:right="0" w:hanging="10"/>
        <w:rPr/>
      </w:pPr>
      <w:r>
        <w:rPr/>
        <w:t>„</w:t>
      </w:r>
      <w:r>
        <w:rPr/>
        <w:t xml:space="preserve">rodina“. Úzce spolupracujeme s rodiči, vítáme nové podněty, nápady i možnosti, </w:t>
      </w:r>
    </w:p>
    <w:p>
      <w:pPr>
        <w:pStyle w:val="Normal"/>
        <w:spacing w:lineRule="auto" w:line="348" w:before="0" w:after="165"/>
        <w:ind w:left="730" w:right="0" w:hanging="10"/>
        <w:rPr/>
      </w:pPr>
      <w:r>
        <w:rPr/>
        <w:t>které rozvíjejí a obohacují život dětí v mateřské škole. Učíme děti chovat se otevřeně, nebát se na cokoli zeptat a svobodně vyjadřovat své názory a přání.</w:t>
      </w:r>
    </w:p>
    <w:p>
      <w:pPr>
        <w:pStyle w:val="Normal"/>
        <w:numPr>
          <w:ilvl w:val="0"/>
          <w:numId w:val="7"/>
        </w:numPr>
        <w:spacing w:lineRule="auto" w:line="360" w:before="0" w:after="164"/>
        <w:ind w:left="705" w:right="0" w:hanging="360"/>
        <w:jc w:val="left"/>
        <w:rPr/>
      </w:pPr>
      <w:r>
        <w:rPr>
          <w:b/>
        </w:rPr>
        <w:t xml:space="preserve">Zdraví </w:t>
      </w:r>
      <w:r>
        <w:rPr/>
        <w:t>– v naší mateřské škole podporujeme zdravý způsob života ve smyslu zdravého stravování. Dopřáváme dětem dostatek pohybu a pobytu venku. Cíleně vytváříme a udržujeme zdravé klima, ve kterém se všichni zúčastnění cítí jistě a bezpečně. Vzájemná důvěra mezi pedagogy a rodiči vytváří prostor pro rozvoj dětí.</w:t>
      </w:r>
    </w:p>
    <w:p>
      <w:pPr>
        <w:pStyle w:val="Normal"/>
        <w:numPr>
          <w:ilvl w:val="0"/>
          <w:numId w:val="7"/>
        </w:numPr>
        <w:spacing w:lineRule="auto" w:line="362" w:before="0" w:after="0"/>
        <w:ind w:left="705" w:right="0" w:hanging="360"/>
        <w:jc w:val="left"/>
        <w:rPr/>
      </w:pPr>
      <w:r>
        <w:rPr>
          <w:b/>
        </w:rPr>
        <w:t>Přátelství</w:t>
      </w:r>
      <w:r>
        <w:rPr/>
        <w:t xml:space="preserve"> – rozvíjíme přátelské a kamarádské vztahy mezi dětmi, učíme je komunikovat bez zábran s dětmi, ale i dospělými. Učíme je naslouchat druhým. </w:t>
      </w:r>
    </w:p>
    <w:p>
      <w:pPr>
        <w:pStyle w:val="Normal"/>
        <w:spacing w:before="0" w:after="273"/>
        <w:ind w:left="730" w:right="0" w:hanging="10"/>
        <w:rPr/>
      </w:pPr>
      <w:r>
        <w:rPr/>
        <w:t>Respektujeme společně nastavená pravidla a pomáháme si navzájem.</w:t>
      </w:r>
    </w:p>
    <w:p>
      <w:pPr>
        <w:pStyle w:val="Normal"/>
        <w:numPr>
          <w:ilvl w:val="0"/>
          <w:numId w:val="7"/>
        </w:numPr>
        <w:spacing w:lineRule="auto" w:line="360" w:before="0" w:after="164"/>
        <w:ind w:left="705" w:right="0" w:hanging="360"/>
        <w:jc w:val="left"/>
        <w:rPr/>
      </w:pPr>
      <w:r>
        <w:rPr>
          <w:b/>
        </w:rPr>
        <w:t xml:space="preserve">Tvořivost </w:t>
      </w:r>
      <w:r>
        <w:rPr/>
        <w:t>– neopomíjíme rozvíjení dětské tvořivosti a hravosti. Kreativitu rozvíjíme ve všech směrech a to nejen ve výtvarných, pracovních, hudebních a dramatických činnostech. Podporujeme v dětech tvořivé myšlení a stále hledáme nové aktivity, které bychom mohli tímto směrem využít.</w:t>
      </w:r>
    </w:p>
    <w:p>
      <w:pPr>
        <w:pStyle w:val="Normal"/>
        <w:numPr>
          <w:ilvl w:val="0"/>
          <w:numId w:val="7"/>
        </w:numPr>
        <w:spacing w:lineRule="auto" w:line="360" w:before="0" w:after="164"/>
        <w:ind w:left="705" w:right="0" w:hanging="360"/>
        <w:jc w:val="left"/>
        <w:rPr/>
      </w:pPr>
      <w:r>
        <w:rPr>
          <w:b/>
        </w:rPr>
        <w:t>Ekologie</w:t>
      </w:r>
      <w:r>
        <w:rPr/>
        <w:t xml:space="preserve"> – vedeme děti ke správnému pohledu na přírodu a naše okolí. Ukazujeme jim a učíme je, jak mohou svým chováním ovlivnit svět kolem sebe.  Také jim ukazujeme, jak moc důležité je o přírodu pečovat a chránit ji.</w:t>
      </w:r>
    </w:p>
    <w:p>
      <w:pPr>
        <w:pStyle w:val="Normal"/>
        <w:numPr>
          <w:ilvl w:val="0"/>
          <w:numId w:val="7"/>
        </w:numPr>
        <w:spacing w:lineRule="auto" w:line="360" w:before="0" w:after="971"/>
        <w:ind w:left="705" w:right="0" w:hanging="360"/>
        <w:jc w:val="left"/>
        <w:rPr/>
      </w:pPr>
      <w:r>
        <w:rPr>
          <w:b/>
        </w:rPr>
        <w:t xml:space="preserve">Tradice </w:t>
      </w:r>
      <w:r>
        <w:rPr/>
        <w:t xml:space="preserve">-  dětem ukazujeme jejich důležitou roli v naší společnosti. Učíme se ctít a respektovat místo, které je naším domovem. Osvojují si poznatky o naší zemi, o České republice, naše zvyky a tradice. </w:t>
      </w:r>
    </w:p>
    <w:p>
      <w:pPr>
        <w:pStyle w:val="Nadpis4"/>
        <w:spacing w:before="0" w:after="433"/>
        <w:ind w:left="-5" w:right="0" w:hanging="10"/>
        <w:rPr/>
      </w:pPr>
      <w:bookmarkStart w:id="19" w:name="_Toc28903"/>
      <w:r>
        <w:rPr/>
        <w:t xml:space="preserve">Metody a styly pedagogické práce </w:t>
      </w:r>
      <w:bookmarkEnd w:id="19"/>
    </w:p>
    <w:p>
      <w:pPr>
        <w:pStyle w:val="Normal"/>
        <w:numPr>
          <w:ilvl w:val="0"/>
          <w:numId w:val="8"/>
        </w:numPr>
        <w:spacing w:lineRule="auto" w:line="360" w:before="0" w:after="42"/>
        <w:ind w:left="705" w:right="0" w:hanging="360"/>
        <w:jc w:val="left"/>
        <w:rPr/>
      </w:pPr>
      <w:r>
        <w:rPr>
          <w:b/>
        </w:rPr>
        <w:t>Názorné metody</w:t>
      </w:r>
      <w:r>
        <w:rPr/>
        <w:t>, které vedou k přímému poznávání. Při činnostech s dětmi využíváme názorné pomůcky, ukazujeme dětem svět takový, jaký skutečně je. Chodíme s dětmi na poznávací vycházky. Jako hernu využíváme přilehlou louku a les. Vzhledem k tomu, že je naše mateřská škola na vesnici, spolupracujeme s místními farmáři, chodíme poznávat zvířata, rostliny, ovoce a zeleninu, stromy, keře, pestrou škálu aktivit, co nám život na vesnici nabízí.</w:t>
      </w:r>
    </w:p>
    <w:p>
      <w:pPr>
        <w:pStyle w:val="Normal"/>
        <w:numPr>
          <w:ilvl w:val="0"/>
          <w:numId w:val="8"/>
        </w:numPr>
        <w:spacing w:lineRule="auto" w:line="360" w:before="0" w:after="164"/>
        <w:ind w:left="705" w:right="0" w:hanging="360"/>
        <w:jc w:val="left"/>
        <w:rPr/>
      </w:pPr>
      <w:r>
        <w:rPr>
          <w:b/>
        </w:rPr>
        <w:t>Praktické metody</w:t>
      </w:r>
      <w:r>
        <w:rPr/>
        <w:t xml:space="preserve">, při kterých jsou děti aktivně zapojeny, mohou si vyzkoušet různé činnosti, práci s různými materiály, surovinami. Jedná se o nabídku polytechnických aktivit, které v dětech probouzí kladný vztah k práci a rozvíjí jejich zručnost. Lépe pak pochopí přírodní procesy, koloběh života. </w:t>
      </w:r>
    </w:p>
    <w:p>
      <w:pPr>
        <w:pStyle w:val="Normal"/>
        <w:numPr>
          <w:ilvl w:val="0"/>
          <w:numId w:val="8"/>
        </w:numPr>
        <w:spacing w:lineRule="auto" w:line="360" w:before="0" w:after="164"/>
        <w:ind w:left="705" w:right="0" w:hanging="360"/>
        <w:jc w:val="left"/>
        <w:rPr/>
      </w:pPr>
      <w:r>
        <w:rPr>
          <w:b/>
        </w:rPr>
        <w:t>Prožitkové učení</w:t>
      </w:r>
      <w:r>
        <w:rPr/>
        <w:t xml:space="preserve"> založené na osobní zkušenosti. Snažíme se děti motivovat k dalšímu poznávání a objevování tím, že si vše mohou prožít na vlastní kůži. Děti mají vytvořen prostor pro aktivitu a tvořivost, jsou komunikativnější, dokáží o svých prožitcích více mluvit a sdílet je. Nejvíce si toho člověk zapamatuje, když si danou věc může sám prožít.</w:t>
      </w:r>
    </w:p>
    <w:p>
      <w:pPr>
        <w:pStyle w:val="Normal"/>
        <w:numPr>
          <w:ilvl w:val="0"/>
          <w:numId w:val="8"/>
        </w:numPr>
        <w:spacing w:lineRule="auto" w:line="360" w:before="0" w:after="164"/>
        <w:ind w:left="705" w:right="0" w:hanging="360"/>
        <w:jc w:val="left"/>
        <w:rPr/>
      </w:pPr>
      <w:r>
        <w:rPr>
          <w:b/>
        </w:rPr>
        <w:t>Kooperativní učení</w:t>
      </w:r>
      <w:r>
        <w:rPr/>
        <w:t xml:space="preserve"> rozvíjí schopnost komunikace, spolupráce, vede k samostatnosti a ke hledání nových možných řešení. Podporujeme a prohlubujeme schopnost spolupráce v menších i větších skupinkách. Minimalizujeme frontální řízení činnosti ze strany učitelky, používáme efektivní komunikaci se zdravou motivací. Citlivě napomáháme dětem, které si nevědí rady. </w:t>
      </w:r>
    </w:p>
    <w:p>
      <w:pPr>
        <w:pStyle w:val="Normal"/>
        <w:numPr>
          <w:ilvl w:val="0"/>
          <w:numId w:val="8"/>
        </w:numPr>
        <w:spacing w:lineRule="auto" w:line="360" w:before="0" w:after="164"/>
        <w:ind w:left="705" w:right="0" w:hanging="360"/>
        <w:jc w:val="left"/>
        <w:rPr/>
      </w:pPr>
      <w:r>
        <w:rPr>
          <w:b/>
        </w:rPr>
        <w:t>Individuální přístup</w:t>
      </w:r>
      <w:r>
        <w:rPr/>
        <w:t xml:space="preserve">, každému dítěti poskytujeme pomoc a podporu v míře, jakou individuálně potřebuje. K dětem přistupujeme s respektem k jeho individualitě. Vzdělávání dětí přizpůsobujeme maximálně vývojovým fyziologickým, kognitivním, sociálním a emocionálním potřebám. </w:t>
      </w:r>
      <w:r>
        <w:br w:type="page"/>
      </w:r>
    </w:p>
    <w:p>
      <w:pPr>
        <w:pStyle w:val="Nadpis2"/>
        <w:ind w:left="-5" w:right="4" w:hanging="10"/>
        <w:rPr/>
      </w:pPr>
      <w:bookmarkStart w:id="20" w:name="_Toc28904"/>
      <w:r>
        <w:rPr/>
        <w:t>VI. Vzdělávací obsah</w:t>
      </w:r>
      <w:bookmarkEnd w:id="20"/>
    </w:p>
    <w:p>
      <w:pPr>
        <w:pStyle w:val="Normal"/>
        <w:spacing w:lineRule="auto" w:line="348"/>
        <w:ind w:left="0" w:right="0" w:firstLine="710"/>
        <w:rPr/>
      </w:pPr>
      <w:r>
        <w:rPr/>
        <w:t xml:space="preserve">Náš vzdělávací program vychází ze základních požadavků na výchovu a vzdělávání dítěte předškolního věku daných Rámcovým vzdělávacím programem předškolního vzdělávání. Vzdělávací program je orientován osobnostně, především s respektem k dítěti, jeho přirozenému vývoji a zrání, potřebám, zájmům, předpokladů, a individuálním zvláštnostem. </w:t>
      </w:r>
    </w:p>
    <w:p>
      <w:pPr>
        <w:pStyle w:val="Normal"/>
        <w:spacing w:lineRule="auto" w:line="348" w:before="0" w:after="656"/>
        <w:ind w:left="0" w:right="0" w:firstLine="710"/>
        <w:rPr/>
      </w:pPr>
      <w:r>
        <w:rPr/>
        <w:t>Školní vzdělávací program zasahuje celou osobnost dítěte s cílem užít si dětství a koncepčním záměrem vedoucí děti:</w:t>
      </w:r>
    </w:p>
    <w:p>
      <w:pPr>
        <w:pStyle w:val="Normal"/>
        <w:numPr>
          <w:ilvl w:val="0"/>
          <w:numId w:val="9"/>
        </w:numPr>
        <w:spacing w:before="0" w:after="236"/>
        <w:ind w:left="713" w:right="0" w:hanging="350"/>
        <w:rPr/>
      </w:pPr>
      <w:r>
        <w:rPr/>
        <w:t>ke zdravému životnímu stylu</w:t>
      </w:r>
    </w:p>
    <w:p>
      <w:pPr>
        <w:pStyle w:val="Normal"/>
        <w:numPr>
          <w:ilvl w:val="0"/>
          <w:numId w:val="9"/>
        </w:numPr>
        <w:spacing w:before="0" w:after="236"/>
        <w:ind w:left="713" w:right="0" w:hanging="350"/>
        <w:rPr/>
      </w:pPr>
      <w:r>
        <w:rPr/>
        <w:t>ke kladným mezilidským vztahům</w:t>
      </w:r>
    </w:p>
    <w:p>
      <w:pPr>
        <w:pStyle w:val="Normal"/>
        <w:numPr>
          <w:ilvl w:val="0"/>
          <w:numId w:val="9"/>
        </w:numPr>
        <w:spacing w:before="0" w:after="236"/>
        <w:ind w:left="713" w:right="0" w:hanging="350"/>
        <w:rPr/>
      </w:pPr>
      <w:r>
        <w:rPr/>
        <w:t xml:space="preserve">k ochraně a úctě přírody </w:t>
      </w:r>
    </w:p>
    <w:p>
      <w:pPr>
        <w:pStyle w:val="Normal"/>
        <w:numPr>
          <w:ilvl w:val="0"/>
          <w:numId w:val="9"/>
        </w:numPr>
        <w:spacing w:before="0" w:after="236"/>
        <w:ind w:left="713" w:right="0" w:hanging="350"/>
        <w:rPr/>
      </w:pPr>
      <w:r>
        <w:rPr/>
        <w:t>udržování tradic a zvyků</w:t>
      </w:r>
    </w:p>
    <w:p>
      <w:pPr>
        <w:pStyle w:val="Normal"/>
        <w:numPr>
          <w:ilvl w:val="0"/>
          <w:numId w:val="9"/>
        </w:numPr>
        <w:spacing w:before="0" w:after="768"/>
        <w:ind w:left="713" w:right="0" w:hanging="350"/>
        <w:rPr/>
      </w:pPr>
      <w:r>
        <w:rPr/>
        <w:t xml:space="preserve">k prevenci sociálně patologických jevů </w:t>
      </w:r>
    </w:p>
    <w:p>
      <w:pPr>
        <w:pStyle w:val="Normal"/>
        <w:spacing w:lineRule="auto" w:line="348"/>
        <w:ind w:left="0" w:right="0" w:firstLine="710"/>
        <w:rPr/>
      </w:pPr>
      <w:r>
        <w:rPr/>
        <w:t>Obsah jednotlivých témat blízkých dítěti je rozdělen do bloků nabízejících učitelkám pružně reagovat na podněty a zájem dětí. Metodou prožitkového učení, s respektováním individuálních potřeb a možností dítěte, hrou, pohybovými aktivitami, estetickými aktivitami a kulturními aktivitami vedou učitelky děti k získávání a osvojování klíčových kompetencí (kompetence k učení, kompetence k řešení problémů, kompetence komunikativní, kompetence sociální a personální, kompetence činnostní a občanské) důležitých pro jeho další životní a vzdělávací cestu.</w:t>
      </w:r>
    </w:p>
    <w:p>
      <w:pPr>
        <w:pStyle w:val="Normal"/>
        <w:spacing w:lineRule="auto" w:line="348"/>
        <w:ind w:left="0" w:right="0" w:firstLine="710"/>
        <w:rPr/>
      </w:pPr>
      <w:r>
        <w:rPr/>
        <w:t>Integrované bloky jsou různě rozsáhlé, často se úzce prolínají. Prvky se opakují a dítěti se znovu připomínají, setkává se s věcmi v různých souvislostech a tím se poznatky učí z různých pohledů. Také dětem umožňujeme, aby své získané poznatky mohly využít v praxi. Pokud se dítě setkává se stejným obsahem i mimo vzdělávací nabídku, například při vycházce, při neformální příležitosti, vidí vše v logických souvislostech a tak danou věc může lépe pochopit. Bloky jsou nastaveny tak, aby v sobě obsahovaly všechny vzdělávací oblasti.</w:t>
      </w:r>
    </w:p>
    <w:p>
      <w:pPr>
        <w:pStyle w:val="Normal"/>
        <w:spacing w:lineRule="auto" w:line="348"/>
        <w:ind w:left="10" w:right="0" w:hanging="10"/>
        <w:rPr/>
      </w:pPr>
      <w:r>
        <w:rPr/>
        <w:t xml:space="preserve">Svým obsahem na sebe vzájemně navazují, doplňují se a prohlubují, plynule přechází z jednoho do druhého. </w:t>
      </w:r>
    </w:p>
    <w:p>
      <w:pPr>
        <w:pStyle w:val="Normal"/>
        <w:spacing w:lineRule="auto" w:line="348" w:before="0" w:after="654"/>
        <w:ind w:left="0" w:right="0" w:firstLine="710"/>
        <w:rPr/>
      </w:pPr>
      <w:r>
        <w:rPr/>
        <w:t>Školní vzdělávací program je nazván „</w:t>
      </w:r>
      <w:r>
        <w:rPr>
          <w:b/>
        </w:rPr>
        <w:t>Chválím Tě, země má</w:t>
      </w:r>
      <w:r>
        <w:rPr/>
        <w:t xml:space="preserve">“, opírá se o poznatky o naší Zemi, naše tradice a zvyky, svátky i významné dny. A nejen to, rozvíjí v dětech kladný vztah k přírodě, učí je úctě k lidem, ke zvířatům i rostlinám. Místo, kde žijeme je pro nás domovem. Na školní vzdělávací program navazuje třídní vzdělávací program, který svými tématy navazuje na integrované bloky. </w:t>
      </w:r>
    </w:p>
    <w:p>
      <w:pPr>
        <w:pStyle w:val="Nadpis5"/>
        <w:ind w:left="-5" w:right="0" w:hanging="10"/>
        <w:rPr/>
      </w:pPr>
      <w:bookmarkStart w:id="21" w:name="_Toc28905"/>
      <w:r>
        <w:rPr/>
        <w:t>Integrované bloky</w:t>
      </w:r>
      <w:bookmarkEnd w:id="21"/>
    </w:p>
    <w:p>
      <w:pPr>
        <w:pStyle w:val="Normal"/>
        <w:spacing w:lineRule="auto" w:line="259" w:before="0" w:after="234"/>
        <w:ind w:left="355" w:right="5786" w:hanging="10"/>
        <w:jc w:val="left"/>
        <w:rPr/>
      </w:pPr>
      <w:r>
        <w:rPr>
          <w:b/>
        </w:rPr>
        <w:t>1.</w:t>
      </w:r>
      <w:r>
        <w:rPr>
          <w:b/>
          <w:u w:val="single" w:color="000000"/>
        </w:rPr>
        <w:t xml:space="preserve"> Já jsem, Ty jsi, my jsme </w:t>
      </w:r>
    </w:p>
    <w:p>
      <w:pPr>
        <w:pStyle w:val="Nadpis9"/>
        <w:ind w:left="730" w:right="0" w:hanging="10"/>
        <w:rPr/>
      </w:pPr>
      <w:r>
        <w:rPr/>
        <w:t>Záměr bloku</w:t>
      </w:r>
    </w:p>
    <w:p>
      <w:pPr>
        <w:pStyle w:val="Normal"/>
        <w:spacing w:lineRule="auto" w:line="348" w:before="0" w:after="654"/>
        <w:ind w:left="720" w:right="0" w:firstLine="698"/>
        <w:rPr/>
      </w:pPr>
      <w:r>
        <w:rPr/>
        <w:t>V tomto úvodním bloku se především zaměřujeme na adaptaci nových dětí do MŠ. Vhodnou organizací a laskavým přijetím usnadňujeme dětem vstup do školky, pomáháme dětem i jejich rodičů, orientovat se v novém prostředí. Vedeme děti k navazování kontaktů mezi ostatními, posilujeme prosociální chování. Rozvíjíme v nich schopnost žít ve společnosti ostatních lidí, přizpůsobovat se, spolupracovat, být součástí kolektivu. V dětech vytváříme vztah k místu a prostředí, ve kterém žije. Činnosti zaměřujeme zejména na rozvoj sociálních a komunikačních dovedností, děti jsou vedeny k domluvě, vyjednávání i hledání kompromisů. Přátelská a podporující atmosféra je základem pro pocit bezpečí každého dítěte. Zdravá komunikace usnadňuje dítěti možnost vyjádřit své myšlenky, názory i pocity a otevírá tak nové cesty k sobě i k druhým. Kraj, město, vesnice, ve které žijeme, utváří náš domov, jsme součástí rodiny, skupiny, třídy, společnosti a učíme děti správně chápat svou roli, víme, kam patříme.</w:t>
      </w:r>
    </w:p>
    <w:p>
      <w:pPr>
        <w:pStyle w:val="Nadpis9"/>
        <w:spacing w:before="0" w:after="152"/>
        <w:ind w:left="730" w:right="0" w:hanging="10"/>
        <w:rPr/>
      </w:pPr>
      <w:r>
        <w:rPr/>
        <w:t>Dílčí vzdělávací cíle</w:t>
      </w:r>
    </w:p>
    <w:p>
      <w:pPr>
        <w:pStyle w:val="Normal"/>
        <w:numPr>
          <w:ilvl w:val="0"/>
          <w:numId w:val="10"/>
        </w:numPr>
        <w:ind w:left="1500" w:right="0" w:hanging="420"/>
        <w:rPr/>
      </w:pPr>
      <w:r>
        <w:rPr/>
        <w:t xml:space="preserve">rozvoj a užívání všech smyslů </w:t>
      </w:r>
    </w:p>
    <w:p>
      <w:pPr>
        <w:pStyle w:val="Normal"/>
        <w:numPr>
          <w:ilvl w:val="0"/>
          <w:numId w:val="10"/>
        </w:numPr>
        <w:spacing w:lineRule="auto" w:line="362" w:before="0" w:after="34"/>
        <w:ind w:left="1500" w:right="0" w:hanging="420"/>
        <w:rPr/>
      </w:pPr>
      <w:r>
        <w:rPr/>
        <w:t>postupný rozvoj sebe obslužných a praktických dovedností s přihlédnutím k věku dítěte</w:t>
      </w:r>
    </w:p>
    <w:p>
      <w:pPr>
        <w:pStyle w:val="Normal"/>
        <w:numPr>
          <w:ilvl w:val="0"/>
          <w:numId w:val="10"/>
        </w:numPr>
        <w:ind w:left="1500" w:right="0" w:hanging="420"/>
        <w:rPr/>
      </w:pPr>
      <w:r>
        <w:rPr/>
        <w:t xml:space="preserve">rozvoj komunikativních dovedností </w:t>
      </w:r>
    </w:p>
    <w:p>
      <w:pPr>
        <w:pStyle w:val="Normal"/>
        <w:numPr>
          <w:ilvl w:val="0"/>
          <w:numId w:val="10"/>
        </w:numPr>
        <w:ind w:left="1500" w:right="0" w:hanging="420"/>
        <w:rPr/>
      </w:pPr>
      <w:r>
        <w:rPr/>
        <w:t xml:space="preserve">získání relativní citové samostatnosti </w:t>
      </w:r>
    </w:p>
    <w:p>
      <w:pPr>
        <w:pStyle w:val="Normal"/>
        <w:numPr>
          <w:ilvl w:val="0"/>
          <w:numId w:val="10"/>
        </w:numPr>
        <w:ind w:left="1500" w:right="0" w:hanging="420"/>
        <w:rPr/>
      </w:pPr>
      <w:r>
        <w:rPr/>
        <w:t>rozvoj schopnosti sebeovládání</w:t>
      </w:r>
    </w:p>
    <w:p>
      <w:pPr>
        <w:pStyle w:val="Normal"/>
        <w:numPr>
          <w:ilvl w:val="0"/>
          <w:numId w:val="10"/>
        </w:numPr>
        <w:ind w:left="1500" w:right="0" w:hanging="420"/>
        <w:rPr/>
      </w:pPr>
      <w:r>
        <w:rPr/>
        <w:t xml:space="preserve">rozvoj představivosti a fantazie </w:t>
      </w:r>
    </w:p>
    <w:p>
      <w:pPr>
        <w:pStyle w:val="Normal"/>
        <w:numPr>
          <w:ilvl w:val="0"/>
          <w:numId w:val="10"/>
        </w:numPr>
        <w:spacing w:lineRule="auto" w:line="362" w:before="0" w:after="34"/>
        <w:ind w:left="1500" w:right="0" w:hanging="420"/>
        <w:rPr/>
      </w:pPr>
      <w:r>
        <w:rPr/>
        <w:t xml:space="preserve">osvojování si poznatků a dovedností důležitých pro navazování a rozvíjení vztahů dítěte k druhým lidem, podpora přátelství </w:t>
      </w:r>
    </w:p>
    <w:p>
      <w:pPr>
        <w:pStyle w:val="Normal"/>
        <w:numPr>
          <w:ilvl w:val="0"/>
          <w:numId w:val="10"/>
        </w:numPr>
        <w:ind w:left="1500" w:right="0" w:hanging="420"/>
        <w:rPr/>
      </w:pPr>
      <w:r>
        <w:rPr/>
        <w:t xml:space="preserve">seznamování s pravidly chování ve vztahu k druhému </w:t>
      </w:r>
    </w:p>
    <w:p>
      <w:pPr>
        <w:pStyle w:val="Normal"/>
        <w:numPr>
          <w:ilvl w:val="0"/>
          <w:numId w:val="10"/>
        </w:numPr>
        <w:ind w:left="1500" w:right="0" w:hanging="420"/>
        <w:rPr/>
      </w:pPr>
      <w:r>
        <w:rPr/>
        <w:t>rozvoj základních kulturně společenských postojů, návyků a dovedností dítěte</w:t>
      </w:r>
    </w:p>
    <w:p>
      <w:pPr>
        <w:pStyle w:val="Normal"/>
        <w:numPr>
          <w:ilvl w:val="0"/>
          <w:numId w:val="10"/>
        </w:numPr>
        <w:spacing w:lineRule="auto" w:line="362" w:before="0" w:after="35"/>
        <w:ind w:left="1500" w:right="0" w:hanging="420"/>
        <w:rPr/>
      </w:pPr>
      <w:r>
        <w:rPr/>
        <w:t xml:space="preserve">poznávání pravidel společenského soužití a jejich spoluvytváření v rámci přirozeného sociokulturního prostředí </w:t>
      </w:r>
    </w:p>
    <w:p>
      <w:pPr>
        <w:pStyle w:val="Normal"/>
        <w:numPr>
          <w:ilvl w:val="0"/>
          <w:numId w:val="10"/>
        </w:numPr>
        <w:spacing w:lineRule="auto" w:line="362" w:before="0" w:after="35"/>
        <w:ind w:left="1500" w:right="0" w:hanging="420"/>
        <w:rPr/>
      </w:pPr>
      <w:r>
        <w:rPr/>
        <w:t xml:space="preserve">seznamování se s prostředím mateřské školy, s místem a prostředím, ve kterém dítě žije </w:t>
      </w:r>
    </w:p>
    <w:p>
      <w:pPr>
        <w:pStyle w:val="Normal"/>
        <w:numPr>
          <w:ilvl w:val="0"/>
          <w:numId w:val="10"/>
        </w:numPr>
        <w:ind w:left="1500" w:right="0" w:hanging="420"/>
        <w:rPr/>
      </w:pPr>
      <w:r>
        <w:rPr/>
        <w:t xml:space="preserve">vytváření povědomí o přírodě, osvojování si poznatků o přírodě a péči o ni </w:t>
      </w:r>
    </w:p>
    <w:p>
      <w:pPr>
        <w:pStyle w:val="Normal"/>
        <w:numPr>
          <w:ilvl w:val="0"/>
          <w:numId w:val="10"/>
        </w:numPr>
        <w:spacing w:lineRule="auto" w:line="362" w:before="0" w:after="38"/>
        <w:ind w:left="1500" w:right="0" w:hanging="420"/>
        <w:rPr/>
      </w:pPr>
      <w:r>
        <w:rPr/>
        <w:t xml:space="preserve">osvojování si poznatků a dovedností potřebných k vykonávání jednoduchých činností při péči o okolí </w:t>
      </w:r>
    </w:p>
    <w:p>
      <w:pPr>
        <w:pStyle w:val="Normal"/>
        <w:numPr>
          <w:ilvl w:val="0"/>
          <w:numId w:val="10"/>
        </w:numPr>
        <w:spacing w:before="0" w:after="80"/>
        <w:ind w:left="1500" w:right="0" w:hanging="420"/>
        <w:rPr/>
      </w:pPr>
      <w:r>
        <w:rPr/>
        <w:t xml:space="preserve">vytváření bezpečného prostředí  </w:t>
      </w:r>
    </w:p>
    <w:p>
      <w:pPr>
        <w:pStyle w:val="Normal"/>
        <w:spacing w:lineRule="auto" w:line="259" w:before="0" w:after="114"/>
        <w:ind w:left="720" w:right="0" w:hanging="0"/>
        <w:jc w:val="left"/>
        <w:rPr/>
      </w:pPr>
      <w:r>
        <w:rPr/>
        <w:t xml:space="preserve"> </w:t>
      </w:r>
    </w:p>
    <w:p>
      <w:pPr>
        <w:pStyle w:val="Nadpis9"/>
        <w:spacing w:before="0" w:after="151"/>
        <w:ind w:left="730" w:right="0" w:hanging="10"/>
        <w:rPr/>
      </w:pPr>
      <w:r>
        <w:rPr/>
        <w:t>Vzdělávací nabídka</w:t>
      </w:r>
    </w:p>
    <w:p>
      <w:pPr>
        <w:pStyle w:val="Normal"/>
        <w:numPr>
          <w:ilvl w:val="0"/>
          <w:numId w:val="11"/>
        </w:numPr>
        <w:spacing w:lineRule="auto" w:line="362" w:before="0" w:after="34"/>
        <w:ind w:left="1440" w:right="0" w:hanging="360"/>
        <w:rPr/>
      </w:pPr>
      <w:r>
        <w:rPr/>
        <w:t xml:space="preserve">aktivity vhodné pro přirozenou adaptaci dítěte v prostředí mateřské školy a vytváření pravidel společného soužití </w:t>
      </w:r>
    </w:p>
    <w:p>
      <w:pPr>
        <w:pStyle w:val="Normal"/>
        <w:numPr>
          <w:ilvl w:val="0"/>
          <w:numId w:val="11"/>
        </w:numPr>
        <w:ind w:left="1440" w:right="0" w:hanging="360"/>
        <w:rPr/>
      </w:pPr>
      <w:r>
        <w:rPr/>
        <w:t xml:space="preserve">činnosti vedoucí k rozvoji sebeobsluhy </w:t>
      </w:r>
    </w:p>
    <w:p>
      <w:pPr>
        <w:pStyle w:val="Normal"/>
        <w:numPr>
          <w:ilvl w:val="0"/>
          <w:numId w:val="11"/>
        </w:numPr>
        <w:ind w:left="1440" w:right="0" w:hanging="360"/>
        <w:rPr/>
      </w:pPr>
      <w:r>
        <w:rPr/>
        <w:t xml:space="preserve">pohybové hry a činnosti, vycházky do okolí </w:t>
      </w:r>
    </w:p>
    <w:p>
      <w:pPr>
        <w:pStyle w:val="Normal"/>
        <w:numPr>
          <w:ilvl w:val="0"/>
          <w:numId w:val="11"/>
        </w:numPr>
        <w:spacing w:lineRule="auto" w:line="362" w:before="0" w:after="35"/>
        <w:ind w:left="1440" w:right="0" w:hanging="360"/>
        <w:rPr/>
      </w:pPr>
      <w:r>
        <w:rPr/>
        <w:t xml:space="preserve">činnosti vedoucí k rozvíjení vzájemné komunikace mezi dětmi, mezi dětmi a dospělými </w:t>
      </w:r>
    </w:p>
    <w:p>
      <w:pPr>
        <w:pStyle w:val="Normal"/>
        <w:numPr>
          <w:ilvl w:val="0"/>
          <w:numId w:val="11"/>
        </w:numPr>
        <w:spacing w:lineRule="auto" w:line="362" w:before="0" w:after="34"/>
        <w:ind w:left="1440" w:right="0" w:hanging="360"/>
        <w:rPr/>
      </w:pPr>
      <w:r>
        <w:rPr/>
        <w:t xml:space="preserve">různorodé společné hry a skupinové činnosti umožňující dětem spolupodílet se na jejich průběhu i výsledcích </w:t>
      </w:r>
    </w:p>
    <w:p>
      <w:pPr>
        <w:pStyle w:val="Normal"/>
        <w:numPr>
          <w:ilvl w:val="0"/>
          <w:numId w:val="11"/>
        </w:numPr>
        <w:ind w:left="1440" w:right="0" w:hanging="360"/>
        <w:rPr/>
      </w:pPr>
      <w:r>
        <w:rPr/>
        <w:t xml:space="preserve">práce s knihou, obrazovým materiálem </w:t>
      </w:r>
    </w:p>
    <w:p>
      <w:pPr>
        <w:pStyle w:val="Normal"/>
        <w:numPr>
          <w:ilvl w:val="0"/>
          <w:numId w:val="11"/>
        </w:numPr>
        <w:ind w:left="1440" w:right="0" w:hanging="360"/>
        <w:rPr/>
      </w:pPr>
      <w:r>
        <w:rPr/>
        <w:t xml:space="preserve">manipulace s předměty, třídění </w:t>
      </w:r>
    </w:p>
    <w:p>
      <w:pPr>
        <w:pStyle w:val="Normal"/>
        <w:numPr>
          <w:ilvl w:val="0"/>
          <w:numId w:val="11"/>
        </w:numPr>
        <w:ind w:left="1440" w:right="0" w:hanging="360"/>
        <w:rPr/>
      </w:pPr>
      <w:r>
        <w:rPr/>
        <w:t xml:space="preserve">hry podporující tvořivost, představivost a fantazii </w:t>
      </w:r>
    </w:p>
    <w:p>
      <w:pPr>
        <w:pStyle w:val="Normal"/>
        <w:numPr>
          <w:ilvl w:val="0"/>
          <w:numId w:val="11"/>
        </w:numPr>
        <w:ind w:left="1440" w:right="0" w:hanging="360"/>
        <w:rPr/>
      </w:pPr>
      <w:r>
        <w:rPr/>
        <w:t xml:space="preserve">činnosti zaměřené na poznávání prostředí mateřské školy a jejího okolí </w:t>
      </w:r>
    </w:p>
    <w:p>
      <w:pPr>
        <w:pStyle w:val="Normal"/>
        <w:numPr>
          <w:ilvl w:val="0"/>
          <w:numId w:val="11"/>
        </w:numPr>
        <w:ind w:left="1440" w:right="0" w:hanging="360"/>
        <w:rPr/>
      </w:pPr>
      <w:r>
        <w:rPr/>
        <w:t xml:space="preserve">hudební a hudebně pohybové činnosti </w:t>
      </w:r>
    </w:p>
    <w:p>
      <w:pPr>
        <w:pStyle w:val="Normal"/>
        <w:numPr>
          <w:ilvl w:val="0"/>
          <w:numId w:val="11"/>
        </w:numPr>
        <w:ind w:left="1440" w:right="0" w:hanging="360"/>
        <w:rPr/>
      </w:pPr>
      <w:r>
        <w:rPr/>
        <w:t xml:space="preserve">grafomotorické činnosti </w:t>
      </w:r>
    </w:p>
    <w:p>
      <w:pPr>
        <w:pStyle w:val="Normal"/>
        <w:numPr>
          <w:ilvl w:val="0"/>
          <w:numId w:val="11"/>
        </w:numPr>
        <w:spacing w:before="0" w:after="80"/>
        <w:ind w:left="1440" w:right="0" w:hanging="360"/>
        <w:rPr/>
      </w:pPr>
      <w:r>
        <w:rPr/>
        <w:t xml:space="preserve">poznávání okolí, výlety do blízkých míst </w:t>
      </w:r>
    </w:p>
    <w:p>
      <w:pPr>
        <w:pStyle w:val="Nadpis9"/>
        <w:spacing w:lineRule="auto" w:line="348" w:before="0" w:after="43"/>
        <w:ind w:left="730" w:right="5886" w:hanging="10"/>
        <w:rPr/>
      </w:pPr>
      <w:r>
        <w:rPr/>
        <w:t>Očekávané výstupy</w:t>
      </w:r>
      <w:r>
        <w:rPr>
          <w:b w:val="false"/>
        </w:rPr>
        <w:t xml:space="preserve"> Dítě dokáže</w:t>
      </w:r>
    </w:p>
    <w:p>
      <w:pPr>
        <w:pStyle w:val="Normal"/>
        <w:numPr>
          <w:ilvl w:val="0"/>
          <w:numId w:val="12"/>
        </w:numPr>
        <w:ind w:left="1440" w:right="0" w:hanging="360"/>
        <w:rPr/>
      </w:pPr>
      <w:r>
        <w:rPr/>
        <w:t>zvládat jednoduchou sebeobsluhu a pracovní úkony (přiměřeně k věku)</w:t>
      </w:r>
    </w:p>
    <w:p>
      <w:pPr>
        <w:pStyle w:val="Normal"/>
        <w:numPr>
          <w:ilvl w:val="0"/>
          <w:numId w:val="12"/>
        </w:numPr>
        <w:ind w:left="1440" w:right="0" w:hanging="360"/>
        <w:rPr/>
      </w:pPr>
      <w:r>
        <w:rPr/>
        <w:t xml:space="preserve">uplatňovat základní kulturně hygienické návyky </w:t>
      </w:r>
    </w:p>
    <w:p>
      <w:pPr>
        <w:pStyle w:val="Normal"/>
        <w:numPr>
          <w:ilvl w:val="0"/>
          <w:numId w:val="12"/>
        </w:numPr>
        <w:ind w:left="1440" w:right="0" w:hanging="360"/>
        <w:rPr/>
      </w:pPr>
      <w:r>
        <w:rPr/>
        <w:t xml:space="preserve">zacházet s běžnými předměty denní potřeby, hračkami, pomůckami </w:t>
      </w:r>
    </w:p>
    <w:p>
      <w:pPr>
        <w:pStyle w:val="Normal"/>
        <w:numPr>
          <w:ilvl w:val="0"/>
          <w:numId w:val="12"/>
        </w:numPr>
        <w:ind w:left="1440" w:right="0" w:hanging="360"/>
        <w:rPr/>
      </w:pPr>
      <w:r>
        <w:rPr/>
        <w:t xml:space="preserve">odloučit se na určitou dobu od rodičů a blízkých </w:t>
      </w:r>
    </w:p>
    <w:p>
      <w:pPr>
        <w:pStyle w:val="Normal"/>
        <w:numPr>
          <w:ilvl w:val="0"/>
          <w:numId w:val="12"/>
        </w:numPr>
        <w:ind w:left="1440" w:right="0" w:hanging="360"/>
        <w:rPr/>
      </w:pPr>
      <w:r>
        <w:rPr/>
        <w:t xml:space="preserve">prožívat radost ze zvládnutého a poznaného </w:t>
      </w:r>
    </w:p>
    <w:p>
      <w:pPr>
        <w:pStyle w:val="Normal"/>
        <w:numPr>
          <w:ilvl w:val="0"/>
          <w:numId w:val="12"/>
        </w:numPr>
        <w:spacing w:lineRule="auto" w:line="348" w:before="0" w:after="43"/>
        <w:ind w:left="1440" w:right="0" w:hanging="360"/>
        <w:rPr/>
      </w:pPr>
      <w:r>
        <w:rPr/>
        <w:t xml:space="preserve">utvořit si základní dětskou představu o pravidlech chování, respektovat předem vyjasněná a pochopená pravidla, přijímat vyjasněné a zdůvodněné povinnosti, dodržovat dohodnutá a pochopená pravidla vzájemného soužití a chování doma, v mateřské škole, na veřejnosti, dodržovat herní pravidla </w:t>
      </w:r>
    </w:p>
    <w:p>
      <w:pPr>
        <w:pStyle w:val="Normal"/>
        <w:numPr>
          <w:ilvl w:val="0"/>
          <w:numId w:val="12"/>
        </w:numPr>
        <w:ind w:left="1440" w:right="0" w:hanging="360"/>
        <w:rPr/>
      </w:pPr>
      <w:r>
        <w:rPr/>
        <w:t xml:space="preserve">být citlivé ve vztahu k živým bytostem, k přírodě i k věcem </w:t>
      </w:r>
    </w:p>
    <w:p>
      <w:pPr>
        <w:pStyle w:val="Normal"/>
        <w:numPr>
          <w:ilvl w:val="0"/>
          <w:numId w:val="12"/>
        </w:numPr>
        <w:spacing w:lineRule="auto" w:line="362" w:before="0" w:after="34"/>
        <w:ind w:left="1440" w:right="0" w:hanging="360"/>
        <w:rPr/>
      </w:pPr>
      <w:r>
        <w:rPr/>
        <w:t xml:space="preserve">navazovat kontakty s dospělým, kterému je svěřeno do péče, překonat stud, komunikovat s ním vhodným způsobem, respektovat ho       </w:t>
      </w:r>
    </w:p>
    <w:p>
      <w:pPr>
        <w:pStyle w:val="Normal"/>
        <w:numPr>
          <w:ilvl w:val="0"/>
          <w:numId w:val="12"/>
        </w:numPr>
        <w:ind w:left="1440" w:right="0" w:hanging="360"/>
        <w:rPr/>
      </w:pPr>
      <w:r>
        <w:rPr/>
        <w:t xml:space="preserve">porozumět běžným projevům vyjádření emocí a nálad </w:t>
      </w:r>
    </w:p>
    <w:p>
      <w:pPr>
        <w:pStyle w:val="Normal"/>
        <w:numPr>
          <w:ilvl w:val="0"/>
          <w:numId w:val="12"/>
        </w:numPr>
        <w:spacing w:lineRule="auto" w:line="362" w:before="0" w:after="39"/>
        <w:ind w:left="1440" w:right="0" w:hanging="360"/>
        <w:rPr/>
      </w:pPr>
      <w:r>
        <w:rPr/>
        <w:t xml:space="preserve">přirozeně a bez zábran komunikovat s druhým dítětem, navazovat a udržovat dětská přátelství </w:t>
      </w:r>
    </w:p>
    <w:p>
      <w:pPr>
        <w:pStyle w:val="Normal"/>
        <w:numPr>
          <w:ilvl w:val="0"/>
          <w:numId w:val="12"/>
        </w:numPr>
        <w:spacing w:lineRule="auto" w:line="360" w:before="0" w:after="42"/>
        <w:ind w:left="1440" w:right="0" w:hanging="360"/>
        <w:rPr/>
      </w:pPr>
      <w:r>
        <w:rPr/>
        <w:t xml:space="preserve">začlenit se do třídy a zařadit se mezi své vrstevníky, respektovat jejich rozdílné vlastnosti, schopnosti a dovednosti, pochopit, že každý má ve společenství (v rodině, ve třídě, v herní skupině) svou roli, podle které je třeba se chovat </w:t>
      </w:r>
    </w:p>
    <w:p>
      <w:pPr>
        <w:pStyle w:val="Normal"/>
        <w:numPr>
          <w:ilvl w:val="0"/>
          <w:numId w:val="12"/>
        </w:numPr>
        <w:ind w:left="1440" w:right="0" w:hanging="360"/>
        <w:rPr/>
      </w:pPr>
      <w:r>
        <w:rPr/>
        <w:t xml:space="preserve">vést rozhovor, popsat situaci (skutečnou, na obrázku…) </w:t>
      </w:r>
    </w:p>
    <w:p>
      <w:pPr>
        <w:pStyle w:val="Normal"/>
        <w:numPr>
          <w:ilvl w:val="0"/>
          <w:numId w:val="12"/>
        </w:numPr>
        <w:ind w:left="1440" w:right="0" w:hanging="360"/>
        <w:rPr/>
      </w:pPr>
      <w:r>
        <w:rPr/>
        <w:t xml:space="preserve">poznat a pojmenovat většinu toho, čím je obklopeno, porozumět slyšenému </w:t>
      </w:r>
    </w:p>
    <w:p>
      <w:pPr>
        <w:pStyle w:val="Normal"/>
        <w:numPr>
          <w:ilvl w:val="0"/>
          <w:numId w:val="12"/>
        </w:numPr>
        <w:ind w:left="1440" w:right="0" w:hanging="360"/>
        <w:rPr/>
      </w:pPr>
      <w:r>
        <w:rPr/>
        <w:t xml:space="preserve">vyjadřovat svou představivost a fantazii v tvořivých činnostech </w:t>
      </w:r>
    </w:p>
    <w:p>
      <w:pPr>
        <w:pStyle w:val="Normal"/>
        <w:numPr>
          <w:ilvl w:val="0"/>
          <w:numId w:val="12"/>
        </w:numPr>
        <w:ind w:left="1440" w:right="0" w:hanging="360"/>
        <w:rPr/>
      </w:pPr>
      <w:r>
        <w:rPr/>
        <w:t xml:space="preserve">orientovat se bezpečně ve známém prostředí i v životě tohoto prostředí </w:t>
      </w:r>
    </w:p>
    <w:p>
      <w:pPr>
        <w:pStyle w:val="Normal"/>
        <w:numPr>
          <w:ilvl w:val="0"/>
          <w:numId w:val="12"/>
        </w:numPr>
        <w:ind w:left="1440" w:right="0" w:hanging="360"/>
        <w:rPr/>
      </w:pPr>
      <w:r>
        <w:rPr/>
        <w:t xml:space="preserve">osvojit si elementární poznatky o okolním prostředí </w:t>
      </w:r>
    </w:p>
    <w:p>
      <w:pPr>
        <w:pStyle w:val="Normal"/>
        <w:numPr>
          <w:ilvl w:val="0"/>
          <w:numId w:val="12"/>
        </w:numPr>
        <w:ind w:left="1440" w:right="0" w:hanging="360"/>
        <w:rPr/>
      </w:pPr>
      <w:r>
        <w:rPr/>
        <w:t xml:space="preserve">všímat si změn a dění v nejbližším okolí </w:t>
      </w:r>
    </w:p>
    <w:p>
      <w:pPr>
        <w:pStyle w:val="Normal"/>
        <w:spacing w:lineRule="auto" w:line="259" w:before="0" w:after="114"/>
        <w:ind w:left="355" w:right="5786" w:hanging="10"/>
        <w:jc w:val="left"/>
        <w:rPr/>
      </w:pPr>
      <w:r>
        <w:rPr>
          <w:b/>
        </w:rPr>
        <w:t>2.</w:t>
      </w:r>
      <w:r>
        <w:rPr>
          <w:b/>
          <w:u w:val="single" w:color="000000"/>
        </w:rPr>
        <w:t xml:space="preserve"> Proměny přírody </w:t>
      </w:r>
    </w:p>
    <w:p>
      <w:pPr>
        <w:pStyle w:val="Nadpis9"/>
        <w:spacing w:before="0" w:after="108"/>
        <w:ind w:left="730" w:right="0" w:hanging="10"/>
        <w:rPr/>
      </w:pPr>
      <w:r>
        <w:rPr/>
        <w:t>Záměr bloku</w:t>
      </w:r>
    </w:p>
    <w:p>
      <w:pPr>
        <w:pStyle w:val="Normal"/>
        <w:spacing w:lineRule="auto" w:line="348" w:before="0" w:after="0"/>
        <w:ind w:left="720" w:right="0" w:firstLine="698"/>
        <w:rPr/>
      </w:pPr>
      <w:r>
        <w:rPr/>
        <w:t>Blok je zaměřený na rozvoj přirozené zvídavosti, tvořivosti a fantazie. Využíváme dětskou chuť a zájem objevovat nové věci a experimentovat. Děti se seznamují se svým bezprostředním okolím, všímají si dění kolem sebe. Jejich životní prostor se postupně rozšiřuje a děti získávají širší povědomí o svém okolí, o dalekých zemích i naší planetě. Děti se učí vnímat proměny přírody, zákonitosti koloběhu života. Pozorujeme změny ročních období, činnosti a aktivity se změnami spojené.</w:t>
      </w:r>
    </w:p>
    <w:p>
      <w:pPr>
        <w:pStyle w:val="Normal"/>
        <w:spacing w:before="0" w:after="522"/>
        <w:ind w:left="730" w:right="0" w:hanging="10"/>
        <w:rPr/>
      </w:pPr>
      <w:r>
        <w:rPr/>
        <w:t>Vyrážíme na různé výpravy a zkoumáme změny na vlastní kůži.</w:t>
      </w:r>
    </w:p>
    <w:p>
      <w:pPr>
        <w:pStyle w:val="Nadpis9"/>
        <w:spacing w:before="0" w:after="153"/>
        <w:ind w:left="730" w:right="0" w:hanging="10"/>
        <w:rPr/>
      </w:pPr>
      <w:r>
        <w:rPr/>
        <w:t>Dílčí vzdělávací cíle</w:t>
      </w:r>
    </w:p>
    <w:p>
      <w:pPr>
        <w:pStyle w:val="Normal"/>
        <w:numPr>
          <w:ilvl w:val="0"/>
          <w:numId w:val="13"/>
        </w:numPr>
        <w:ind w:left="1440" w:right="0" w:hanging="360"/>
        <w:rPr/>
      </w:pPr>
      <w:r>
        <w:rPr/>
        <w:t>Osvojování jednoduchých poznatků o přírodě, ročních obdobích</w:t>
      </w:r>
    </w:p>
    <w:p>
      <w:pPr>
        <w:pStyle w:val="Normal"/>
        <w:numPr>
          <w:ilvl w:val="0"/>
          <w:numId w:val="13"/>
        </w:numPr>
        <w:ind w:left="1440" w:right="0" w:hanging="360"/>
        <w:rPr/>
      </w:pPr>
      <w:r>
        <w:rPr/>
        <w:t>Vytváření povědomí o přírodním prostředí</w:t>
      </w:r>
    </w:p>
    <w:p>
      <w:pPr>
        <w:pStyle w:val="Normal"/>
        <w:numPr>
          <w:ilvl w:val="0"/>
          <w:numId w:val="13"/>
        </w:numPr>
        <w:ind w:left="1440" w:right="0" w:hanging="360"/>
        <w:rPr/>
      </w:pPr>
      <w:r>
        <w:rPr/>
        <w:t>Osvojování jednoduchých poznatků o světe a životě</w:t>
      </w:r>
    </w:p>
    <w:p>
      <w:pPr>
        <w:pStyle w:val="Normal"/>
        <w:numPr>
          <w:ilvl w:val="0"/>
          <w:numId w:val="13"/>
        </w:numPr>
        <w:spacing w:lineRule="auto" w:line="362" w:before="0" w:after="34"/>
        <w:ind w:left="1440" w:right="0" w:hanging="360"/>
        <w:rPr/>
      </w:pPr>
      <w:r>
        <w:rPr/>
        <w:t>Rozvoj schopnosti přizpůsobovat se přirozenému vývoji a běžným změnám přírodního prostředí</w:t>
      </w:r>
    </w:p>
    <w:p>
      <w:pPr>
        <w:pStyle w:val="Normal"/>
        <w:numPr>
          <w:ilvl w:val="0"/>
          <w:numId w:val="13"/>
        </w:numPr>
        <w:ind w:left="1440" w:right="0" w:hanging="360"/>
        <w:rPr/>
      </w:pPr>
      <w:r>
        <w:rPr/>
        <w:t>Rozvoj estetického vnímání, cítění a prožívání</w:t>
      </w:r>
    </w:p>
    <w:p>
      <w:pPr>
        <w:pStyle w:val="Normal"/>
        <w:numPr>
          <w:ilvl w:val="0"/>
          <w:numId w:val="13"/>
        </w:numPr>
        <w:spacing w:lineRule="auto" w:line="362" w:before="0" w:after="38"/>
        <w:ind w:left="1440" w:right="0" w:hanging="360"/>
        <w:rPr/>
      </w:pPr>
      <w:r>
        <w:rPr/>
        <w:t>Osvojování jednoduchých poznatků o rozmanitosti vývoje a neustálých proměnách</w:t>
      </w:r>
    </w:p>
    <w:p>
      <w:pPr>
        <w:pStyle w:val="Normal"/>
        <w:numPr>
          <w:ilvl w:val="0"/>
          <w:numId w:val="13"/>
        </w:numPr>
        <w:ind w:left="1440" w:right="0" w:hanging="360"/>
        <w:rPr/>
      </w:pPr>
      <w:r>
        <w:rPr/>
        <w:t>Charakteristika ročních období</w:t>
      </w:r>
    </w:p>
    <w:p>
      <w:pPr>
        <w:pStyle w:val="Normal"/>
        <w:numPr>
          <w:ilvl w:val="0"/>
          <w:numId w:val="13"/>
        </w:numPr>
        <w:ind w:left="1440" w:right="0" w:hanging="360"/>
        <w:rPr/>
      </w:pPr>
      <w:r>
        <w:rPr/>
        <w:t>Pochopení základních přírodních koloběhů</w:t>
      </w:r>
    </w:p>
    <w:p>
      <w:pPr>
        <w:pStyle w:val="Normal"/>
        <w:numPr>
          <w:ilvl w:val="0"/>
          <w:numId w:val="13"/>
        </w:numPr>
        <w:ind w:left="1440" w:right="0" w:hanging="360"/>
        <w:rPr/>
      </w:pPr>
      <w:r>
        <w:rPr/>
        <w:t>Osvojování základních poznatků o lese, co lesu škodí, jak je nám prospěšný</w:t>
      </w:r>
    </w:p>
    <w:p>
      <w:pPr>
        <w:pStyle w:val="Normal"/>
        <w:numPr>
          <w:ilvl w:val="0"/>
          <w:numId w:val="13"/>
        </w:numPr>
        <w:ind w:left="1440" w:right="0" w:hanging="360"/>
        <w:rPr/>
      </w:pPr>
      <w:r>
        <w:rPr/>
        <w:t>Vytváření elementárního povědomí o přírodním prostředí</w:t>
      </w:r>
    </w:p>
    <w:p>
      <w:pPr>
        <w:pStyle w:val="Normal"/>
        <w:numPr>
          <w:ilvl w:val="0"/>
          <w:numId w:val="13"/>
        </w:numPr>
        <w:ind w:left="1440" w:right="0" w:hanging="360"/>
        <w:rPr/>
      </w:pPr>
      <w:r>
        <w:rPr/>
        <w:t>Rozvoj smyslového vnímání, rozvoj představivosti a fantazie</w:t>
      </w:r>
    </w:p>
    <w:p>
      <w:pPr>
        <w:pStyle w:val="Normal"/>
        <w:numPr>
          <w:ilvl w:val="0"/>
          <w:numId w:val="13"/>
        </w:numPr>
        <w:ind w:left="1440" w:right="0" w:hanging="360"/>
        <w:rPr/>
      </w:pPr>
      <w:r>
        <w:rPr/>
        <w:t>Osvojování základních prostředků, které potřebují rostliny a stromy k růstu</w:t>
      </w:r>
    </w:p>
    <w:p>
      <w:pPr>
        <w:pStyle w:val="Normal"/>
        <w:numPr>
          <w:ilvl w:val="0"/>
          <w:numId w:val="13"/>
        </w:numPr>
        <w:spacing w:lineRule="auto" w:line="362" w:before="0" w:after="38"/>
        <w:ind w:left="1440" w:right="0" w:hanging="360"/>
        <w:rPr/>
      </w:pPr>
      <w:r>
        <w:rPr/>
        <w:t>Rozvoj schopnosti přizpůsobovat se přirozenému vývoji a běžným změnám přírodního prostředí</w:t>
      </w:r>
    </w:p>
    <w:p>
      <w:pPr>
        <w:pStyle w:val="Normal"/>
        <w:numPr>
          <w:ilvl w:val="0"/>
          <w:numId w:val="13"/>
        </w:numPr>
        <w:ind w:left="1440" w:right="0" w:hanging="360"/>
        <w:rPr/>
      </w:pPr>
      <w:r>
        <w:rPr/>
        <w:t>Základy ekologického myšlení a třídění odpadu</w:t>
      </w:r>
    </w:p>
    <w:p>
      <w:pPr>
        <w:pStyle w:val="Normal"/>
        <w:numPr>
          <w:ilvl w:val="0"/>
          <w:numId w:val="13"/>
        </w:numPr>
        <w:ind w:left="1440" w:right="0" w:hanging="360"/>
        <w:rPr/>
      </w:pPr>
      <w:r>
        <w:rPr/>
        <w:t>Základní informace o zvířatech a rostlinách, které se nachází v České republice</w:t>
      </w:r>
    </w:p>
    <w:p>
      <w:pPr>
        <w:pStyle w:val="Normal"/>
        <w:numPr>
          <w:ilvl w:val="0"/>
          <w:numId w:val="13"/>
        </w:numPr>
        <w:ind w:left="1440" w:right="0" w:hanging="360"/>
        <w:rPr/>
      </w:pPr>
      <w:r>
        <w:rPr/>
        <w:t>Rozvoj smyslového vnímání</w:t>
      </w:r>
    </w:p>
    <w:p>
      <w:pPr>
        <w:pStyle w:val="Normal"/>
        <w:numPr>
          <w:ilvl w:val="0"/>
          <w:numId w:val="13"/>
        </w:numPr>
        <w:ind w:left="1440" w:right="0" w:hanging="360"/>
        <w:rPr/>
      </w:pPr>
      <w:r>
        <w:rPr/>
        <w:t>Podpora práce ve skupině</w:t>
      </w:r>
    </w:p>
    <w:p>
      <w:pPr>
        <w:pStyle w:val="Nadpis9"/>
        <w:spacing w:before="0" w:after="152"/>
        <w:ind w:left="720" w:right="0" w:hanging="10"/>
        <w:rPr/>
      </w:pPr>
      <w:r>
        <w:rPr/>
        <w:t>Vzdělávací nabídka</w:t>
      </w:r>
    </w:p>
    <w:p>
      <w:pPr>
        <w:pStyle w:val="Normal"/>
        <w:numPr>
          <w:ilvl w:val="0"/>
          <w:numId w:val="14"/>
        </w:numPr>
        <w:ind w:left="1778" w:right="0" w:hanging="360"/>
        <w:rPr/>
      </w:pPr>
      <w:r>
        <w:rPr/>
        <w:t>Kooperativní činnosti</w:t>
      </w:r>
    </w:p>
    <w:p>
      <w:pPr>
        <w:pStyle w:val="Normal"/>
        <w:numPr>
          <w:ilvl w:val="0"/>
          <w:numId w:val="14"/>
        </w:numPr>
        <w:ind w:left="1778" w:right="0" w:hanging="360"/>
        <w:rPr/>
      </w:pPr>
      <w:r>
        <w:rPr/>
        <w:t>Spontánní hry v lese, na louce</w:t>
      </w:r>
    </w:p>
    <w:p>
      <w:pPr>
        <w:pStyle w:val="Normal"/>
        <w:numPr>
          <w:ilvl w:val="0"/>
          <w:numId w:val="14"/>
        </w:numPr>
        <w:ind w:left="1778" w:right="0" w:hanging="360"/>
        <w:rPr/>
      </w:pPr>
      <w:r>
        <w:rPr/>
        <w:t>Lokomoční pohybové činnosti, podpora hrubé motoriky při vycházkách</w:t>
      </w:r>
    </w:p>
    <w:p>
      <w:pPr>
        <w:pStyle w:val="Normal"/>
        <w:numPr>
          <w:ilvl w:val="0"/>
          <w:numId w:val="14"/>
        </w:numPr>
        <w:ind w:left="1778" w:right="0" w:hanging="360"/>
        <w:rPr/>
      </w:pPr>
      <w:r>
        <w:rPr/>
        <w:t>Smyslové a psychomotorické hry</w:t>
      </w:r>
    </w:p>
    <w:p>
      <w:pPr>
        <w:pStyle w:val="Normal"/>
        <w:numPr>
          <w:ilvl w:val="0"/>
          <w:numId w:val="14"/>
        </w:numPr>
        <w:ind w:left="1778" w:right="0" w:hanging="360"/>
        <w:rPr/>
      </w:pPr>
      <w:r>
        <w:rPr/>
        <w:t>Společné diskuze, rozhovory, individuální i skupinové konverzace</w:t>
      </w:r>
    </w:p>
    <w:p>
      <w:pPr>
        <w:pStyle w:val="Normal"/>
        <w:numPr>
          <w:ilvl w:val="0"/>
          <w:numId w:val="14"/>
        </w:numPr>
        <w:ind w:left="1778" w:right="0" w:hanging="360"/>
        <w:rPr/>
      </w:pPr>
      <w:r>
        <w:rPr/>
        <w:t>Vyprávění toho, co dítě vidělo nebo zažilo</w:t>
      </w:r>
    </w:p>
    <w:p>
      <w:pPr>
        <w:pStyle w:val="Normal"/>
        <w:numPr>
          <w:ilvl w:val="0"/>
          <w:numId w:val="14"/>
        </w:numPr>
        <w:ind w:left="1778" w:right="0" w:hanging="360"/>
        <w:rPr/>
      </w:pPr>
      <w:r>
        <w:rPr/>
        <w:t>Prohlížení knih, encyklopedií</w:t>
      </w:r>
    </w:p>
    <w:p>
      <w:pPr>
        <w:pStyle w:val="Normal"/>
        <w:numPr>
          <w:ilvl w:val="0"/>
          <w:numId w:val="14"/>
        </w:numPr>
        <w:spacing w:lineRule="auto" w:line="362" w:before="0" w:after="34"/>
        <w:ind w:left="1778" w:right="0" w:hanging="360"/>
        <w:rPr/>
      </w:pPr>
      <w:r>
        <w:rPr/>
        <w:t>Hry na rozvíjení všech smyslů, smyslové chodníky, hmatové pytlíky, poslech zvuků,…</w:t>
      </w:r>
    </w:p>
    <w:p>
      <w:pPr>
        <w:pStyle w:val="Normal"/>
        <w:numPr>
          <w:ilvl w:val="0"/>
          <w:numId w:val="14"/>
        </w:numPr>
        <w:ind w:left="1778" w:right="0" w:hanging="360"/>
        <w:rPr/>
      </w:pPr>
      <w:r>
        <w:rPr/>
        <w:t>Hry a praktické úkony procvičující orientaci v prostoru</w:t>
      </w:r>
    </w:p>
    <w:p>
      <w:pPr>
        <w:pStyle w:val="Normal"/>
        <w:numPr>
          <w:ilvl w:val="0"/>
          <w:numId w:val="14"/>
        </w:numPr>
        <w:ind w:left="1778" w:right="0" w:hanging="360"/>
        <w:rPr/>
      </w:pPr>
      <w:r>
        <w:rPr/>
        <w:t>Konkrétní operace s materiálem – třídění, přiřazování, uspořádání</w:t>
      </w:r>
    </w:p>
    <w:p>
      <w:pPr>
        <w:pStyle w:val="Normal"/>
        <w:numPr>
          <w:ilvl w:val="0"/>
          <w:numId w:val="14"/>
        </w:numPr>
        <w:ind w:left="1778" w:right="0" w:hanging="360"/>
        <w:rPr/>
      </w:pPr>
      <w:r>
        <w:rPr/>
        <w:t>Dramatické činnosti</w:t>
      </w:r>
    </w:p>
    <w:p>
      <w:pPr>
        <w:pStyle w:val="Normal"/>
        <w:numPr>
          <w:ilvl w:val="0"/>
          <w:numId w:val="14"/>
        </w:numPr>
        <w:ind w:left="1778" w:right="0" w:hanging="360"/>
        <w:rPr/>
      </w:pPr>
      <w:r>
        <w:rPr/>
        <w:t>Přirozené pozorování blízkého okolí a života v něm, okolní přírody</w:t>
      </w:r>
    </w:p>
    <w:p>
      <w:pPr>
        <w:pStyle w:val="Normal"/>
        <w:numPr>
          <w:ilvl w:val="0"/>
          <w:numId w:val="14"/>
        </w:numPr>
        <w:ind w:left="1778" w:right="0" w:hanging="360"/>
        <w:rPr/>
      </w:pPr>
      <w:r>
        <w:rPr/>
        <w:t>Vycházky od okolí</w:t>
      </w:r>
    </w:p>
    <w:p>
      <w:pPr>
        <w:pStyle w:val="Normal"/>
        <w:numPr>
          <w:ilvl w:val="0"/>
          <w:numId w:val="14"/>
        </w:numPr>
        <w:ind w:left="1778" w:right="0" w:hanging="360"/>
        <w:rPr/>
      </w:pPr>
      <w:r>
        <w:rPr/>
        <w:t>Kognitivní činnosti – kladení otázek a odpovědi</w:t>
      </w:r>
    </w:p>
    <w:p>
      <w:pPr>
        <w:pStyle w:val="Normal"/>
        <w:numPr>
          <w:ilvl w:val="0"/>
          <w:numId w:val="14"/>
        </w:numPr>
        <w:spacing w:before="0" w:after="494"/>
        <w:ind w:left="1778" w:right="0" w:hanging="360"/>
        <w:rPr/>
      </w:pPr>
      <w:r>
        <w:rPr/>
        <w:t>Ekologicky motivované herní aktivity</w:t>
      </w:r>
    </w:p>
    <w:p>
      <w:pPr>
        <w:pStyle w:val="Nadpis9"/>
        <w:spacing w:lineRule="auto" w:line="348" w:before="0" w:after="44"/>
        <w:ind w:left="720" w:right="5957" w:hanging="10"/>
        <w:rPr/>
      </w:pPr>
      <w:r>
        <w:rPr/>
        <w:t xml:space="preserve">Očekáváné výstupy </w:t>
      </w:r>
      <w:r>
        <w:rPr>
          <w:b w:val="false"/>
        </w:rPr>
        <w:t>Dítě dokáže</w:t>
      </w:r>
    </w:p>
    <w:p>
      <w:pPr>
        <w:pStyle w:val="Normal"/>
        <w:numPr>
          <w:ilvl w:val="0"/>
          <w:numId w:val="15"/>
        </w:numPr>
        <w:ind w:left="2146" w:right="0" w:hanging="360"/>
        <w:rPr/>
      </w:pPr>
      <w:r>
        <w:rPr/>
        <w:t>Zachovávat správné držení těla</w:t>
      </w:r>
    </w:p>
    <w:p>
      <w:pPr>
        <w:pStyle w:val="Normal"/>
        <w:numPr>
          <w:ilvl w:val="0"/>
          <w:numId w:val="15"/>
        </w:numPr>
        <w:ind w:left="2146" w:right="0" w:hanging="360"/>
        <w:rPr/>
      </w:pPr>
      <w:r>
        <w:rPr/>
        <w:t>Zvládat základní pohybové dovednosti a prostorovou orientaci</w:t>
      </w:r>
    </w:p>
    <w:p>
      <w:pPr>
        <w:pStyle w:val="Normal"/>
        <w:numPr>
          <w:ilvl w:val="0"/>
          <w:numId w:val="15"/>
        </w:numPr>
        <w:ind w:left="2146" w:right="0" w:hanging="360"/>
        <w:rPr/>
      </w:pPr>
      <w:r>
        <w:rPr/>
        <w:t>Pohybovat se ve zhoršeném terénu</w:t>
      </w:r>
    </w:p>
    <w:p>
      <w:pPr>
        <w:pStyle w:val="Normal"/>
        <w:numPr>
          <w:ilvl w:val="0"/>
          <w:numId w:val="15"/>
        </w:numPr>
        <w:ind w:left="2146" w:right="0" w:hanging="360"/>
        <w:rPr/>
      </w:pPr>
      <w:r>
        <w:rPr/>
        <w:t>Vnímat a rozlišovat věci pomocí všech smyslů</w:t>
      </w:r>
    </w:p>
    <w:p>
      <w:pPr>
        <w:pStyle w:val="Normal"/>
        <w:numPr>
          <w:ilvl w:val="0"/>
          <w:numId w:val="15"/>
        </w:numPr>
        <w:ind w:left="2146" w:right="0" w:hanging="360"/>
        <w:rPr/>
      </w:pPr>
      <w:r>
        <w:rPr/>
        <w:t>Pojmenovat většinu toho, čím je obklopeno</w:t>
      </w:r>
    </w:p>
    <w:p>
      <w:pPr>
        <w:pStyle w:val="Normal"/>
        <w:numPr>
          <w:ilvl w:val="0"/>
          <w:numId w:val="15"/>
        </w:numPr>
        <w:ind w:left="2146" w:right="0" w:hanging="360"/>
        <w:rPr/>
      </w:pPr>
      <w:r>
        <w:rPr/>
        <w:t>Sledovat a vyprávět příběh</w:t>
      </w:r>
    </w:p>
    <w:p>
      <w:pPr>
        <w:pStyle w:val="Normal"/>
        <w:numPr>
          <w:ilvl w:val="0"/>
          <w:numId w:val="15"/>
        </w:numPr>
        <w:ind w:left="2146" w:right="0" w:hanging="360"/>
        <w:rPr/>
      </w:pPr>
      <w:r>
        <w:rPr/>
        <w:t>Vést rozhovor, naslouchat ostatním</w:t>
      </w:r>
    </w:p>
    <w:p>
      <w:pPr>
        <w:pStyle w:val="Normal"/>
        <w:numPr>
          <w:ilvl w:val="0"/>
          <w:numId w:val="15"/>
        </w:numPr>
        <w:ind w:left="2146" w:right="0" w:hanging="360"/>
        <w:rPr/>
      </w:pPr>
      <w:r>
        <w:rPr/>
        <w:t>Záměrně se soustředit na činnost a udržet pozornost</w:t>
      </w:r>
    </w:p>
    <w:p>
      <w:pPr>
        <w:pStyle w:val="Normal"/>
        <w:numPr>
          <w:ilvl w:val="0"/>
          <w:numId w:val="15"/>
        </w:numPr>
        <w:ind w:left="2146" w:right="0" w:hanging="360"/>
        <w:rPr/>
      </w:pPr>
      <w:r>
        <w:rPr/>
        <w:t>Vyjadřovat svou představivost a fantazii v tvořivých činnostech</w:t>
      </w:r>
    </w:p>
    <w:p>
      <w:pPr>
        <w:pStyle w:val="Normal"/>
        <w:numPr>
          <w:ilvl w:val="0"/>
          <w:numId w:val="15"/>
        </w:numPr>
        <w:ind w:left="2146" w:right="0" w:hanging="360"/>
        <w:rPr/>
      </w:pPr>
      <w:r>
        <w:rPr/>
        <w:t>Zorganizovat hru a ctít její pravidla</w:t>
      </w:r>
    </w:p>
    <w:p>
      <w:pPr>
        <w:pStyle w:val="Normal"/>
        <w:numPr>
          <w:ilvl w:val="0"/>
          <w:numId w:val="15"/>
        </w:numPr>
        <w:ind w:left="2146" w:right="0" w:hanging="360"/>
        <w:rPr/>
      </w:pPr>
      <w:r>
        <w:rPr/>
        <w:t>Uvědomovat si své limity</w:t>
      </w:r>
    </w:p>
    <w:p>
      <w:pPr>
        <w:pStyle w:val="Normal"/>
        <w:numPr>
          <w:ilvl w:val="0"/>
          <w:numId w:val="15"/>
        </w:numPr>
        <w:ind w:left="2146" w:right="0" w:hanging="360"/>
        <w:rPr/>
      </w:pPr>
      <w:r>
        <w:rPr/>
        <w:t>Vyvíjet úsilí, soustředit se na činnost a její dokončení</w:t>
      </w:r>
    </w:p>
    <w:p>
      <w:pPr>
        <w:pStyle w:val="Normal"/>
        <w:numPr>
          <w:ilvl w:val="0"/>
          <w:numId w:val="15"/>
        </w:numPr>
        <w:ind w:left="2146" w:right="0" w:hanging="360"/>
        <w:rPr/>
      </w:pPr>
      <w:r>
        <w:rPr/>
        <w:t>Spolupracovat s ostatními</w:t>
      </w:r>
    </w:p>
    <w:p>
      <w:pPr>
        <w:pStyle w:val="Normal"/>
        <w:numPr>
          <w:ilvl w:val="0"/>
          <w:numId w:val="15"/>
        </w:numPr>
        <w:ind w:left="2146" w:right="0" w:hanging="360"/>
        <w:rPr/>
      </w:pPr>
      <w:r>
        <w:rPr/>
        <w:t>Chovat se obezřetně a bezpečně</w:t>
      </w:r>
    </w:p>
    <w:p>
      <w:pPr>
        <w:pStyle w:val="Normal"/>
        <w:numPr>
          <w:ilvl w:val="0"/>
          <w:numId w:val="15"/>
        </w:numPr>
        <w:ind w:left="2146" w:right="0" w:hanging="360"/>
        <w:rPr/>
      </w:pPr>
      <w:r>
        <w:rPr/>
        <w:t>Porozumět běžným neverbálním projevům</w:t>
      </w:r>
    </w:p>
    <w:p>
      <w:pPr>
        <w:pStyle w:val="Normal"/>
        <w:numPr>
          <w:ilvl w:val="0"/>
          <w:numId w:val="15"/>
        </w:numPr>
        <w:ind w:left="2146" w:right="0" w:hanging="360"/>
        <w:rPr/>
      </w:pPr>
      <w:r>
        <w:rPr/>
        <w:t>Zacházet šetrně s pomůckami a hračkami ve třídě</w:t>
      </w:r>
    </w:p>
    <w:p>
      <w:pPr>
        <w:pStyle w:val="Normal"/>
        <w:numPr>
          <w:ilvl w:val="0"/>
          <w:numId w:val="15"/>
        </w:numPr>
        <w:ind w:left="2146" w:right="0" w:hanging="360"/>
        <w:rPr/>
      </w:pPr>
      <w:r>
        <w:rPr/>
        <w:t>Uvědomovat si nebezpečí, se kterým se můžeme setkat</w:t>
      </w:r>
    </w:p>
    <w:p>
      <w:pPr>
        <w:pStyle w:val="Normal"/>
        <w:numPr>
          <w:ilvl w:val="0"/>
          <w:numId w:val="15"/>
        </w:numPr>
        <w:ind w:left="2146" w:right="0" w:hanging="360"/>
        <w:rPr/>
      </w:pPr>
      <w:r>
        <w:rPr/>
        <w:t>Mít povědomí o širším společenském, kulturním i přírodním prostředí</w:t>
      </w:r>
    </w:p>
    <w:p>
      <w:pPr>
        <w:pStyle w:val="Normal"/>
        <w:numPr>
          <w:ilvl w:val="0"/>
          <w:numId w:val="15"/>
        </w:numPr>
        <w:ind w:left="2146" w:right="0" w:hanging="360"/>
        <w:rPr/>
      </w:pPr>
      <w:r>
        <w:rPr/>
        <w:t>Mít povědomí o významu životního prostředí</w:t>
      </w:r>
    </w:p>
    <w:p>
      <w:pPr>
        <w:pStyle w:val="Normal"/>
        <w:numPr>
          <w:ilvl w:val="0"/>
          <w:numId w:val="15"/>
        </w:numPr>
        <w:spacing w:lineRule="auto" w:line="362" w:before="0" w:after="406"/>
        <w:ind w:left="2146" w:right="0" w:hanging="360"/>
        <w:rPr/>
      </w:pPr>
      <w:r>
        <w:rPr/>
        <w:t xml:space="preserve">Rozlišovat aktivity, které mohou zdraví okolního prostředí podporovat a které je mohou poškozovat, všímat si nepořádku </w:t>
      </w:r>
    </w:p>
    <w:p>
      <w:pPr>
        <w:pStyle w:val="Normal"/>
        <w:spacing w:lineRule="auto" w:line="259" w:before="0" w:after="114"/>
        <w:ind w:left="355" w:right="5786" w:hanging="10"/>
        <w:jc w:val="left"/>
        <w:rPr/>
      </w:pPr>
      <w:r>
        <w:rPr>
          <w:b/>
        </w:rPr>
        <w:t>3.</w:t>
      </w:r>
      <w:r>
        <w:rPr>
          <w:b/>
          <w:u w:val="single" w:color="000000"/>
        </w:rPr>
        <w:t xml:space="preserve"> Zimní a Vánoční čas </w:t>
      </w:r>
    </w:p>
    <w:p>
      <w:pPr>
        <w:pStyle w:val="Nadpis9"/>
        <w:spacing w:before="0" w:after="108"/>
        <w:ind w:left="730" w:right="0" w:hanging="10"/>
        <w:rPr/>
      </w:pPr>
      <w:r>
        <w:rPr/>
        <w:t>Záměr bloku</w:t>
      </w:r>
    </w:p>
    <w:p>
      <w:pPr>
        <w:pStyle w:val="Normal"/>
        <w:spacing w:lineRule="auto" w:line="348" w:before="0" w:after="414"/>
        <w:ind w:left="720" w:right="0" w:firstLine="698"/>
        <w:rPr/>
      </w:pPr>
      <w:r>
        <w:rPr/>
        <w:t xml:space="preserve">Rozvíjíme v dětech kulturně estetické dovednosti, děti mají povědomí o adventu, o českých zvycích a tradicích, které jsou pro nás tolik významné a tvoří naši kulturu. Vytváříme v dětech povědomí o lidové slovesnosti (Advent, Mikuláš, Vánoce, Masopust), rozvíjíme estetické cítění. Blok navazuje na další změny přírody, ukazujeme si, jaké znaky přináší další roční období. </w:t>
      </w:r>
    </w:p>
    <w:p>
      <w:pPr>
        <w:pStyle w:val="Nadpis9"/>
        <w:spacing w:before="0" w:after="151"/>
        <w:ind w:left="730" w:right="0" w:hanging="10"/>
        <w:rPr/>
      </w:pPr>
      <w:r>
        <w:rPr/>
        <w:t>Dílčí vzdělávací cíle</w:t>
      </w:r>
    </w:p>
    <w:p>
      <w:pPr>
        <w:pStyle w:val="Normal"/>
        <w:numPr>
          <w:ilvl w:val="0"/>
          <w:numId w:val="16"/>
        </w:numPr>
        <w:ind w:left="1500" w:right="0" w:hanging="420"/>
        <w:rPr/>
      </w:pPr>
      <w:r>
        <w:rPr/>
        <w:t xml:space="preserve">rozvoj řečových schopností a jazykových dovedností </w:t>
      </w:r>
    </w:p>
    <w:p>
      <w:pPr>
        <w:pStyle w:val="Normal"/>
        <w:numPr>
          <w:ilvl w:val="0"/>
          <w:numId w:val="16"/>
        </w:numPr>
        <w:ind w:left="1500" w:right="0" w:hanging="420"/>
        <w:rPr/>
      </w:pPr>
      <w:r>
        <w:rPr/>
        <w:t xml:space="preserve">rozvoj tvořivosti </w:t>
      </w:r>
    </w:p>
    <w:p>
      <w:pPr>
        <w:pStyle w:val="Normal"/>
        <w:numPr>
          <w:ilvl w:val="0"/>
          <w:numId w:val="16"/>
        </w:numPr>
        <w:ind w:left="1500" w:right="0" w:hanging="420"/>
        <w:rPr/>
      </w:pPr>
      <w:r>
        <w:rPr/>
        <w:t>rozvoj schopnosti citové vztahy vytvářet, rozvíjet je a city plně prožívat</w:t>
      </w:r>
    </w:p>
    <w:p>
      <w:pPr>
        <w:pStyle w:val="Normal"/>
        <w:numPr>
          <w:ilvl w:val="0"/>
          <w:numId w:val="16"/>
        </w:numPr>
        <w:ind w:left="1500" w:right="0" w:hanging="420"/>
        <w:rPr/>
      </w:pPr>
      <w:r>
        <w:rPr/>
        <w:t>poznávání sebe sama, rozvoj pozitivních citů ve vztahu k sobě</w:t>
      </w:r>
    </w:p>
    <w:p>
      <w:pPr>
        <w:pStyle w:val="Normal"/>
        <w:numPr>
          <w:ilvl w:val="0"/>
          <w:numId w:val="16"/>
        </w:numPr>
        <w:ind w:left="1500" w:right="0" w:hanging="420"/>
        <w:rPr/>
      </w:pPr>
      <w:r>
        <w:rPr/>
        <w:t xml:space="preserve">posilování prosociálního chování </w:t>
      </w:r>
    </w:p>
    <w:p>
      <w:pPr>
        <w:pStyle w:val="Normal"/>
        <w:numPr>
          <w:ilvl w:val="0"/>
          <w:numId w:val="16"/>
        </w:numPr>
        <w:spacing w:lineRule="auto" w:line="362" w:before="0" w:after="38"/>
        <w:ind w:left="1500" w:right="0" w:hanging="420"/>
        <w:rPr/>
      </w:pPr>
      <w:r>
        <w:rPr/>
        <w:t xml:space="preserve">seznamování se světem lidí, kultury a umění, osvojení si základních poznatků o prostředí, v němž dítě žije </w:t>
      </w:r>
    </w:p>
    <w:p>
      <w:pPr>
        <w:pStyle w:val="Normal"/>
        <w:numPr>
          <w:ilvl w:val="0"/>
          <w:numId w:val="16"/>
        </w:numPr>
        <w:ind w:left="1500" w:right="0" w:hanging="420"/>
        <w:rPr/>
      </w:pPr>
      <w:r>
        <w:rPr/>
        <w:t xml:space="preserve">rozvoj schopnosti přijímat základní hodnoty společenství </w:t>
      </w:r>
    </w:p>
    <w:p>
      <w:pPr>
        <w:pStyle w:val="Normal"/>
        <w:numPr>
          <w:ilvl w:val="0"/>
          <w:numId w:val="16"/>
        </w:numPr>
        <w:ind w:left="1500" w:right="0" w:hanging="420"/>
        <w:rPr/>
      </w:pPr>
      <w:r>
        <w:rPr/>
        <w:t xml:space="preserve">vytváření povědomí o existenci ostatních kultur </w:t>
      </w:r>
    </w:p>
    <w:p>
      <w:pPr>
        <w:pStyle w:val="Normal"/>
        <w:numPr>
          <w:ilvl w:val="0"/>
          <w:numId w:val="16"/>
        </w:numPr>
        <w:spacing w:lineRule="auto" w:line="362" w:before="0" w:after="38"/>
        <w:ind w:left="1500" w:right="0" w:hanging="420"/>
        <w:rPr/>
      </w:pPr>
      <w:r>
        <w:rPr/>
        <w:t xml:space="preserve">osvojení dovedností potřebných k vykonávání jednoduchých činností ke spoluvytváření zdravého a bezpečného prostředí </w:t>
      </w:r>
    </w:p>
    <w:p>
      <w:pPr>
        <w:pStyle w:val="Normal"/>
        <w:numPr>
          <w:ilvl w:val="0"/>
          <w:numId w:val="16"/>
        </w:numPr>
        <w:ind w:left="1500" w:right="0" w:hanging="420"/>
        <w:rPr/>
      </w:pPr>
      <w:r>
        <w:rPr/>
        <w:t>poznávání jiných kultur</w:t>
      </w:r>
    </w:p>
    <w:p>
      <w:pPr>
        <w:pStyle w:val="Normal"/>
        <w:numPr>
          <w:ilvl w:val="0"/>
          <w:numId w:val="16"/>
        </w:numPr>
        <w:ind w:left="1500" w:right="0" w:hanging="420"/>
        <w:rPr/>
      </w:pPr>
      <w:r>
        <w:rPr/>
        <w:t>vytváření kladného vztahu ke kulturnímu dědictví země</w:t>
      </w:r>
    </w:p>
    <w:p>
      <w:pPr>
        <w:pStyle w:val="Normal"/>
        <w:numPr>
          <w:ilvl w:val="0"/>
          <w:numId w:val="16"/>
        </w:numPr>
        <w:spacing w:lineRule="auto" w:line="348" w:before="0" w:after="785"/>
        <w:ind w:left="1500" w:right="0" w:hanging="420"/>
        <w:rPr/>
      </w:pPr>
      <w:r>
        <w:rPr/>
        <w:t xml:space="preserve">rozvoj kulturně-praktických dovedností (výtvarných, pracovních) </w:t>
      </w:r>
      <w:r>
        <w:rPr>
          <w:rFonts w:eastAsia="Segoe UI Symbol" w:cs="Segoe UI Symbol" w:ascii="Segoe UI Symbol" w:hAnsi="Segoe UI Symbol"/>
        </w:rPr>
        <w:t xml:space="preserve"> </w:t>
      </w:r>
      <w:r>
        <w:rPr/>
        <w:t>vytváření kladného vztahu k tradicím a zvykům</w:t>
      </w:r>
    </w:p>
    <w:p>
      <w:pPr>
        <w:pStyle w:val="Nadpis9"/>
        <w:spacing w:before="0" w:after="153"/>
        <w:ind w:left="-5" w:right="0" w:hanging="10"/>
        <w:rPr/>
      </w:pPr>
      <w:r>
        <w:rPr/>
        <w:t>Vzdělávací nabídka</w:t>
      </w:r>
    </w:p>
    <w:p>
      <w:pPr>
        <w:pStyle w:val="Normal"/>
        <w:numPr>
          <w:ilvl w:val="0"/>
          <w:numId w:val="17"/>
        </w:numPr>
        <w:ind w:left="2206" w:right="0" w:hanging="420"/>
        <w:rPr/>
      </w:pPr>
      <w:r>
        <w:rPr/>
        <w:t>pohybové aktivity – hudebně pohybové hry, tanečky</w:t>
      </w:r>
    </w:p>
    <w:p>
      <w:pPr>
        <w:pStyle w:val="Normal"/>
        <w:numPr>
          <w:ilvl w:val="0"/>
          <w:numId w:val="17"/>
        </w:numPr>
        <w:ind w:left="2206" w:right="0" w:hanging="420"/>
        <w:rPr/>
      </w:pPr>
      <w:r>
        <w:rPr/>
        <w:t>lokomoční pohybové činnosti, zdravotní cvičení</w:t>
      </w:r>
    </w:p>
    <w:p>
      <w:pPr>
        <w:pStyle w:val="Normal"/>
        <w:numPr>
          <w:ilvl w:val="0"/>
          <w:numId w:val="17"/>
        </w:numPr>
        <w:ind w:left="2206" w:right="0" w:hanging="420"/>
        <w:rPr/>
      </w:pPr>
      <w:r>
        <w:rPr/>
        <w:t>pohybové aktivity na sněhu – bobování, koulování, hry se sněhem</w:t>
      </w:r>
    </w:p>
    <w:p>
      <w:pPr>
        <w:pStyle w:val="Normal"/>
        <w:numPr>
          <w:ilvl w:val="0"/>
          <w:numId w:val="17"/>
        </w:numPr>
        <w:spacing w:lineRule="auto" w:line="360" w:before="0" w:after="39"/>
        <w:ind w:left="2206" w:right="0" w:hanging="420"/>
        <w:rPr/>
      </w:pPr>
      <w:r>
        <w:rPr/>
        <w:t xml:space="preserve">aktivity zaměřené na období adventu, Mikuláše a vánočních svátků (vyrábění v souvislosti s adventem a vánočními svátky, pomoc při výzdobě školky, pečení cukroví…) </w:t>
      </w:r>
    </w:p>
    <w:p>
      <w:pPr>
        <w:pStyle w:val="Normal"/>
        <w:numPr>
          <w:ilvl w:val="0"/>
          <w:numId w:val="17"/>
        </w:numPr>
        <w:ind w:left="2206" w:right="0" w:hanging="420"/>
        <w:rPr/>
      </w:pPr>
      <w:r>
        <w:rPr/>
        <w:t xml:space="preserve">seznamování se s lidovými zvyky a tradicemi </w:t>
      </w:r>
    </w:p>
    <w:p>
      <w:pPr>
        <w:pStyle w:val="Normal"/>
        <w:numPr>
          <w:ilvl w:val="0"/>
          <w:numId w:val="17"/>
        </w:numPr>
        <w:ind w:left="2206" w:right="0" w:hanging="420"/>
        <w:rPr/>
      </w:pPr>
      <w:r>
        <w:rPr/>
        <w:t xml:space="preserve">recitace, zpěv, dramatizace </w:t>
      </w:r>
    </w:p>
    <w:p>
      <w:pPr>
        <w:pStyle w:val="Normal"/>
        <w:numPr>
          <w:ilvl w:val="0"/>
          <w:numId w:val="17"/>
        </w:numPr>
        <w:ind w:left="2206" w:right="0" w:hanging="420"/>
        <w:rPr/>
      </w:pPr>
      <w:r>
        <w:rPr/>
        <w:t>příprava vystoupení pro rodiče a pro důchodce</w:t>
      </w:r>
    </w:p>
    <w:p>
      <w:pPr>
        <w:pStyle w:val="Normal"/>
        <w:numPr>
          <w:ilvl w:val="0"/>
          <w:numId w:val="17"/>
        </w:numPr>
        <w:ind w:left="2206" w:right="0" w:hanging="420"/>
        <w:rPr/>
      </w:pPr>
      <w:r>
        <w:rPr/>
        <w:t>Mikulášská a vánoční nadílka</w:t>
      </w:r>
    </w:p>
    <w:p>
      <w:pPr>
        <w:pStyle w:val="Normal"/>
        <w:numPr>
          <w:ilvl w:val="0"/>
          <w:numId w:val="17"/>
        </w:numPr>
        <w:ind w:left="2206" w:right="0" w:hanging="420"/>
        <w:rPr/>
      </w:pPr>
      <w:r>
        <w:rPr/>
        <w:t xml:space="preserve">práce s obrazovým materiálem, s knihou, s encyklopediemi </w:t>
      </w:r>
    </w:p>
    <w:p>
      <w:pPr>
        <w:pStyle w:val="Normal"/>
        <w:numPr>
          <w:ilvl w:val="0"/>
          <w:numId w:val="17"/>
        </w:numPr>
        <w:ind w:left="2206" w:right="0" w:hanging="420"/>
        <w:rPr/>
      </w:pPr>
      <w:r>
        <w:rPr/>
        <w:t>poslech pohádek, příběhů, dokončování příběhů</w:t>
      </w:r>
    </w:p>
    <w:p>
      <w:pPr>
        <w:pStyle w:val="Normal"/>
        <w:numPr>
          <w:ilvl w:val="0"/>
          <w:numId w:val="17"/>
        </w:numPr>
        <w:ind w:left="2206" w:right="0" w:hanging="420"/>
        <w:rPr/>
      </w:pPr>
      <w:r>
        <w:rPr/>
        <w:t>hry zaměřené na rozvoj spolupráce, kooperace</w:t>
      </w:r>
    </w:p>
    <w:p>
      <w:pPr>
        <w:pStyle w:val="Normal"/>
        <w:numPr>
          <w:ilvl w:val="0"/>
          <w:numId w:val="17"/>
        </w:numPr>
        <w:ind w:left="2206" w:right="0" w:hanging="420"/>
        <w:rPr/>
      </w:pPr>
      <w:r>
        <w:rPr/>
        <w:t xml:space="preserve">tvůrčí činnosti (výtvarné, pracovní) a využití méně tradičních materiálů </w:t>
      </w:r>
    </w:p>
    <w:p>
      <w:pPr>
        <w:pStyle w:val="Normal"/>
        <w:numPr>
          <w:ilvl w:val="0"/>
          <w:numId w:val="17"/>
        </w:numPr>
        <w:ind w:left="2206" w:right="0" w:hanging="420"/>
        <w:rPr/>
      </w:pPr>
      <w:r>
        <w:rPr/>
        <w:t xml:space="preserve">hry zaměřené na orientaci v rovině, v prostoru </w:t>
      </w:r>
    </w:p>
    <w:p>
      <w:pPr>
        <w:pStyle w:val="Normal"/>
        <w:numPr>
          <w:ilvl w:val="0"/>
          <w:numId w:val="17"/>
        </w:numPr>
        <w:spacing w:before="0" w:after="494"/>
        <w:ind w:left="2206" w:right="0" w:hanging="420"/>
        <w:rPr/>
      </w:pPr>
      <w:r>
        <w:rPr/>
        <w:t>hry zaměřené na rozvoj smyslů</w:t>
      </w:r>
    </w:p>
    <w:p>
      <w:pPr>
        <w:pStyle w:val="Nadpis9"/>
        <w:spacing w:lineRule="auto" w:line="348" w:before="0" w:after="43"/>
        <w:ind w:left="-5" w:right="6667" w:hanging="10"/>
        <w:rPr/>
      </w:pPr>
      <w:r>
        <w:rPr/>
        <w:t xml:space="preserve">Očekáváné výstupy </w:t>
      </w:r>
      <w:r>
        <w:rPr>
          <w:b w:val="false"/>
        </w:rPr>
        <w:t>Dítě dokáže</w:t>
      </w:r>
    </w:p>
    <w:p>
      <w:pPr>
        <w:pStyle w:val="Normal"/>
        <w:numPr>
          <w:ilvl w:val="0"/>
          <w:numId w:val="18"/>
        </w:numPr>
        <w:ind w:left="713" w:right="0" w:hanging="350"/>
        <w:rPr/>
      </w:pPr>
      <w:r>
        <w:rPr/>
        <w:t>vědomě napodobit jednoduchý pohyb podle vzoru a přizpůsobit jej podle pokynu</w:t>
      </w:r>
    </w:p>
    <w:p>
      <w:pPr>
        <w:pStyle w:val="Normal"/>
        <w:numPr>
          <w:ilvl w:val="0"/>
          <w:numId w:val="18"/>
        </w:numPr>
        <w:ind w:left="713" w:right="0" w:hanging="350"/>
        <w:rPr/>
      </w:pPr>
      <w:r>
        <w:rPr/>
        <w:t>ovládat dechové svalstvo, sladit pohyb se zpěvem</w:t>
      </w:r>
    </w:p>
    <w:p>
      <w:pPr>
        <w:pStyle w:val="Normal"/>
        <w:numPr>
          <w:ilvl w:val="0"/>
          <w:numId w:val="18"/>
        </w:numPr>
        <w:ind w:left="713" w:right="0" w:hanging="350"/>
        <w:rPr/>
      </w:pPr>
      <w:r>
        <w:rPr/>
        <w:t>vnímat a rozlišovat pomocí všech smyslů</w:t>
      </w:r>
    </w:p>
    <w:p>
      <w:pPr>
        <w:pStyle w:val="Normal"/>
        <w:numPr>
          <w:ilvl w:val="0"/>
          <w:numId w:val="18"/>
        </w:numPr>
        <w:spacing w:lineRule="auto" w:line="362" w:before="0" w:after="39"/>
        <w:ind w:left="713" w:right="0" w:hanging="350"/>
        <w:rPr/>
      </w:pPr>
      <w:r>
        <w:rPr/>
        <w:t xml:space="preserve">prožívat a dětským způsobem projevovat, co cítí, těšit se z hezkých a příjemných zážitků </w:t>
      </w:r>
    </w:p>
    <w:p>
      <w:pPr>
        <w:pStyle w:val="Normal"/>
        <w:numPr>
          <w:ilvl w:val="0"/>
          <w:numId w:val="18"/>
        </w:numPr>
        <w:ind w:left="713" w:right="0" w:hanging="350"/>
        <w:rPr/>
      </w:pPr>
      <w:r>
        <w:rPr/>
        <w:t xml:space="preserve">respektovat potřeby jiného dítěte, vnímat, co si druhý přeje či potřebuje </w:t>
      </w:r>
    </w:p>
    <w:p>
      <w:pPr>
        <w:pStyle w:val="Normal"/>
        <w:numPr>
          <w:ilvl w:val="0"/>
          <w:numId w:val="18"/>
        </w:numPr>
        <w:spacing w:lineRule="auto" w:line="362" w:before="0" w:after="35"/>
        <w:ind w:left="713" w:right="0" w:hanging="350"/>
        <w:rPr/>
      </w:pPr>
      <w:r>
        <w:rPr/>
        <w:t xml:space="preserve">uplatňovat návyky v základních formách společenského chování ve styku s dětmi i s dospělými </w:t>
      </w:r>
    </w:p>
    <w:p>
      <w:pPr>
        <w:pStyle w:val="Normal"/>
        <w:numPr>
          <w:ilvl w:val="0"/>
          <w:numId w:val="18"/>
        </w:numPr>
        <w:spacing w:lineRule="auto" w:line="362" w:before="0" w:after="35"/>
        <w:ind w:left="713" w:right="0" w:hanging="350"/>
        <w:rPr/>
      </w:pPr>
      <w:r>
        <w:rPr/>
        <w:t xml:space="preserve">zachycovat skutečnosti ze svého okolí a vyjadřovat své představy pomocí různých výtvarných dovedností a technik </w:t>
      </w:r>
    </w:p>
    <w:p>
      <w:pPr>
        <w:pStyle w:val="Normal"/>
        <w:numPr>
          <w:ilvl w:val="0"/>
          <w:numId w:val="18"/>
        </w:numPr>
        <w:ind w:left="713" w:right="0" w:hanging="350"/>
        <w:rPr/>
      </w:pPr>
      <w:r>
        <w:rPr/>
        <w:t>vyjadřovat se prostřednictvím hudebních a hudebně pohybových činností</w:t>
      </w:r>
    </w:p>
    <w:p>
      <w:pPr>
        <w:pStyle w:val="Normal"/>
        <w:numPr>
          <w:ilvl w:val="0"/>
          <w:numId w:val="18"/>
        </w:numPr>
        <w:ind w:left="713" w:right="0" w:hanging="350"/>
        <w:rPr/>
      </w:pPr>
      <w:r>
        <w:rPr/>
        <w:t>formulovat otázky, odpovídat, hodnotit slovní výkony, slovně reagovat</w:t>
      </w:r>
    </w:p>
    <w:p>
      <w:pPr>
        <w:pStyle w:val="Normal"/>
        <w:numPr>
          <w:ilvl w:val="0"/>
          <w:numId w:val="18"/>
        </w:numPr>
        <w:spacing w:lineRule="auto" w:line="362" w:before="0" w:after="34"/>
        <w:ind w:left="713" w:right="0" w:hanging="350"/>
        <w:rPr/>
      </w:pPr>
      <w:r>
        <w:rPr/>
        <w:t>učit se nová slova a aktivně je používat, naučit se zpaměti krátké texty, projevovat zájem o knížky</w:t>
      </w:r>
    </w:p>
    <w:p>
      <w:pPr>
        <w:pStyle w:val="Normal"/>
        <w:numPr>
          <w:ilvl w:val="0"/>
          <w:numId w:val="18"/>
        </w:numPr>
        <w:ind w:left="713" w:right="0" w:hanging="350"/>
        <w:rPr/>
      </w:pPr>
      <w:r>
        <w:rPr/>
        <w:t xml:space="preserve">domluvit se slovy i gesty, improvizovat </w:t>
      </w:r>
    </w:p>
    <w:p>
      <w:pPr>
        <w:pStyle w:val="Normal"/>
        <w:numPr>
          <w:ilvl w:val="0"/>
          <w:numId w:val="18"/>
        </w:numPr>
        <w:ind w:left="713" w:right="0" w:hanging="350"/>
        <w:rPr/>
      </w:pPr>
      <w:r>
        <w:rPr/>
        <w:t xml:space="preserve">vést jednoduché úvahy a to, o čem přemýšlí a uvažuje </w:t>
      </w:r>
    </w:p>
    <w:p>
      <w:pPr>
        <w:pStyle w:val="Normal"/>
        <w:numPr>
          <w:ilvl w:val="0"/>
          <w:numId w:val="18"/>
        </w:numPr>
        <w:ind w:left="713" w:right="0" w:hanging="350"/>
        <w:rPr/>
      </w:pPr>
      <w:r>
        <w:rPr/>
        <w:t>vnímat, že je zajímavé dozvídat se nové věci, využívat zkušeností k učení</w:t>
      </w:r>
    </w:p>
    <w:p>
      <w:pPr>
        <w:pStyle w:val="Normal"/>
        <w:numPr>
          <w:ilvl w:val="0"/>
          <w:numId w:val="18"/>
        </w:numPr>
        <w:ind w:left="713" w:right="0" w:hanging="350"/>
        <w:rPr/>
      </w:pPr>
      <w:r>
        <w:rPr/>
        <w:t>chápat prostorové pojmy, elementární časové pojmy</w:t>
      </w:r>
    </w:p>
    <w:p>
      <w:pPr>
        <w:pStyle w:val="Normal"/>
        <w:numPr>
          <w:ilvl w:val="0"/>
          <w:numId w:val="18"/>
        </w:numPr>
        <w:spacing w:lineRule="auto" w:line="362" w:before="0" w:after="820"/>
        <w:ind w:left="713" w:right="0" w:hanging="350"/>
        <w:rPr/>
      </w:pPr>
      <w:r>
        <w:rPr/>
        <w:t>mít povědomí o širším společenském, věcném, přírodním, kulturním i technickém prostředí</w:t>
      </w:r>
    </w:p>
    <w:p>
      <w:pPr>
        <w:pStyle w:val="Normal"/>
        <w:spacing w:lineRule="auto" w:line="348" w:before="0" w:after="0"/>
        <w:ind w:left="705" w:right="5786" w:hanging="360"/>
        <w:jc w:val="left"/>
        <w:rPr/>
      </w:pPr>
      <w:r>
        <w:rPr>
          <w:b/>
        </w:rPr>
        <w:t>4.</w:t>
      </w:r>
      <w:r>
        <w:rPr>
          <w:b/>
          <w:u w:val="single" w:color="000000"/>
        </w:rPr>
        <w:t xml:space="preserve"> Zdraví a moje tělo </w:t>
      </w:r>
      <w:r>
        <w:rPr>
          <w:b/>
        </w:rPr>
        <w:t>Záměr bloku</w:t>
      </w:r>
    </w:p>
    <w:p>
      <w:pPr>
        <w:pStyle w:val="Normal"/>
        <w:spacing w:lineRule="auto" w:line="348" w:before="0" w:after="414"/>
        <w:ind w:left="720" w:right="0" w:firstLine="698"/>
        <w:rPr/>
      </w:pPr>
      <w:r>
        <w:rPr/>
        <w:t xml:space="preserve"> </w:t>
      </w:r>
      <w:r>
        <w:rPr/>
        <w:t>Zdraví vnímáme jako stav fyzické, psychické, sociální a estetické pohody. Právě psychické a fyzické pohodě a zdravému sociálnímu chování je tento blok věnován. Dítě se učí vnímat svoje tělo a jeho potřeby (aktivity, odpočinek, zdravá výživa). Děti vedeme k odhadování rizika svých nápadů, k zodpovědnému chování, základům bezpečnosti. Dítě poznává své tělo, všechny jeho části a skladbu a seznamuje se se zdravým životním stylem. V dětech podporujeme rozvoj smyslového vnímání a trávíme co nejvíce času venku.</w:t>
      </w:r>
    </w:p>
    <w:p>
      <w:pPr>
        <w:pStyle w:val="Nadpis9"/>
        <w:spacing w:before="0" w:after="150"/>
        <w:ind w:left="730" w:right="0" w:hanging="10"/>
        <w:rPr/>
      </w:pPr>
      <w:r>
        <w:rPr/>
        <w:t>Dílčí vzdělávací cíle</w:t>
      </w:r>
    </w:p>
    <w:p>
      <w:pPr>
        <w:pStyle w:val="Normal"/>
        <w:numPr>
          <w:ilvl w:val="0"/>
          <w:numId w:val="19"/>
        </w:numPr>
        <w:ind w:left="1440" w:right="0" w:hanging="360"/>
        <w:rPr/>
      </w:pPr>
      <w:r>
        <w:rPr/>
        <w:t xml:space="preserve">rozvoj pohybových dovedností </w:t>
      </w:r>
    </w:p>
    <w:p>
      <w:pPr>
        <w:pStyle w:val="Normal"/>
        <w:numPr>
          <w:ilvl w:val="0"/>
          <w:numId w:val="19"/>
        </w:numPr>
        <w:ind w:left="1440" w:right="0" w:hanging="360"/>
        <w:rPr/>
      </w:pPr>
      <w:r>
        <w:rPr/>
        <w:t xml:space="preserve">uvědomění si vlastního těla </w:t>
      </w:r>
    </w:p>
    <w:p>
      <w:pPr>
        <w:pStyle w:val="Normal"/>
        <w:numPr>
          <w:ilvl w:val="0"/>
          <w:numId w:val="19"/>
        </w:numPr>
        <w:ind w:left="1440" w:right="0" w:hanging="360"/>
        <w:rPr/>
      </w:pPr>
      <w:r>
        <w:rPr/>
        <w:t xml:space="preserve">osvojení si poznatků o těle a zdraví, o pohybových činnostech a jejich kvalitě </w:t>
      </w:r>
    </w:p>
    <w:p>
      <w:pPr>
        <w:pStyle w:val="Normal"/>
        <w:numPr>
          <w:ilvl w:val="0"/>
          <w:numId w:val="19"/>
        </w:numPr>
        <w:ind w:left="1440" w:right="0" w:hanging="360"/>
        <w:rPr/>
      </w:pPr>
      <w:r>
        <w:rPr/>
        <w:t>posilování zdraví dětí, správného tělesného rozvoje</w:t>
      </w:r>
    </w:p>
    <w:p>
      <w:pPr>
        <w:pStyle w:val="Normal"/>
        <w:numPr>
          <w:ilvl w:val="0"/>
          <w:numId w:val="19"/>
        </w:numPr>
        <w:spacing w:before="0" w:after="70"/>
        <w:ind w:left="1440" w:right="0" w:hanging="360"/>
        <w:rPr/>
      </w:pPr>
      <w:r>
        <w:rPr/>
        <w:t>zdokonalování dovedností v oblasti hrubé i jemné motoriky</w:t>
        <w:tab/>
        <w:t xml:space="preserve"> </w:t>
      </w:r>
    </w:p>
    <w:p>
      <w:pPr>
        <w:pStyle w:val="Normal"/>
        <w:spacing w:before="0" w:after="152"/>
        <w:ind w:left="1450" w:right="0" w:hanging="10"/>
        <w:rPr/>
      </w:pPr>
      <w:r>
        <w:rPr/>
        <w:t>(koordinace ruky a oka, koordinace a rozsah pohybu, dýchání apod.)</w:t>
      </w:r>
    </w:p>
    <w:p>
      <w:pPr>
        <w:pStyle w:val="Normal"/>
        <w:numPr>
          <w:ilvl w:val="0"/>
          <w:numId w:val="19"/>
        </w:numPr>
        <w:ind w:left="1440" w:right="0" w:hanging="360"/>
        <w:rPr/>
      </w:pPr>
      <w:r>
        <w:rPr/>
        <w:t>rozvíjení schopnosti kooperace</w:t>
      </w:r>
    </w:p>
    <w:p>
      <w:pPr>
        <w:pStyle w:val="Normal"/>
        <w:numPr>
          <w:ilvl w:val="0"/>
          <w:numId w:val="19"/>
        </w:numPr>
        <w:ind w:left="1440" w:right="0" w:hanging="360"/>
        <w:rPr/>
      </w:pPr>
      <w:r>
        <w:rPr/>
        <w:t>rozvoj psychické i fyzické zdatnosti</w:t>
      </w:r>
    </w:p>
    <w:p>
      <w:pPr>
        <w:pStyle w:val="Normal"/>
        <w:numPr>
          <w:ilvl w:val="0"/>
          <w:numId w:val="19"/>
        </w:numPr>
        <w:spacing w:lineRule="auto" w:line="362" w:before="0" w:after="39"/>
        <w:ind w:left="1440" w:right="0" w:hanging="360"/>
        <w:rPr/>
      </w:pPr>
      <w:r>
        <w:rPr/>
        <w:t>osvojení si poznatků a dovedností důležitých k podpoře, zdraví, bezpečí, osobní pohody i pohody prostředí</w:t>
      </w:r>
    </w:p>
    <w:p>
      <w:pPr>
        <w:pStyle w:val="Normal"/>
        <w:numPr>
          <w:ilvl w:val="0"/>
          <w:numId w:val="19"/>
        </w:numPr>
        <w:spacing w:lineRule="auto" w:line="362" w:before="0" w:after="38"/>
        <w:ind w:left="1440" w:right="0" w:hanging="360"/>
        <w:rPr/>
      </w:pPr>
      <w:r>
        <w:rPr/>
        <w:t>vytváření zdravých životních návyků a postojů jako základů zdravého životního stylu</w:t>
      </w:r>
    </w:p>
    <w:p>
      <w:pPr>
        <w:pStyle w:val="Normal"/>
        <w:numPr>
          <w:ilvl w:val="0"/>
          <w:numId w:val="19"/>
        </w:numPr>
        <w:ind w:left="1440" w:right="0" w:hanging="360"/>
        <w:rPr/>
      </w:pPr>
      <w:r>
        <w:rPr/>
        <w:t>rozvoj úcty k životu ve všech jeho formách</w:t>
      </w:r>
    </w:p>
    <w:p>
      <w:pPr>
        <w:pStyle w:val="Normal"/>
        <w:numPr>
          <w:ilvl w:val="0"/>
          <w:numId w:val="19"/>
        </w:numPr>
        <w:spacing w:lineRule="auto" w:line="362" w:before="0" w:after="406"/>
        <w:ind w:left="1440" w:right="0" w:hanging="360"/>
        <w:rPr/>
      </w:pPr>
      <w:r>
        <w:rPr/>
        <w:t>rozvoj schopnosti přizpůsobovat se podmínkám vnějšího prostředí i jeho změnám</w:t>
      </w:r>
    </w:p>
    <w:p>
      <w:pPr>
        <w:pStyle w:val="Nadpis9"/>
        <w:spacing w:before="0" w:after="151"/>
        <w:ind w:left="-5" w:right="0" w:hanging="10"/>
        <w:rPr/>
      </w:pPr>
      <w:r>
        <w:rPr/>
        <w:t>Vzdělávací nabídka</w:t>
      </w:r>
    </w:p>
    <w:p>
      <w:pPr>
        <w:pStyle w:val="Normal"/>
        <w:numPr>
          <w:ilvl w:val="0"/>
          <w:numId w:val="20"/>
        </w:numPr>
        <w:ind w:left="713" w:right="0" w:hanging="350"/>
        <w:rPr/>
      </w:pPr>
      <w:r>
        <w:rPr/>
        <w:t>pohybové aktivity na rozvíjení tělesné zdatnosti, obratnosti</w:t>
      </w:r>
    </w:p>
    <w:p>
      <w:pPr>
        <w:pStyle w:val="Normal"/>
        <w:numPr>
          <w:ilvl w:val="0"/>
          <w:numId w:val="20"/>
        </w:numPr>
        <w:ind w:left="713" w:right="0" w:hanging="350"/>
        <w:rPr/>
      </w:pPr>
      <w:r>
        <w:rPr/>
        <w:t>zdravotně zaměřené činnosti</w:t>
      </w:r>
    </w:p>
    <w:p>
      <w:pPr>
        <w:pStyle w:val="Normal"/>
        <w:numPr>
          <w:ilvl w:val="0"/>
          <w:numId w:val="20"/>
        </w:numPr>
        <w:ind w:left="713" w:right="0" w:hanging="350"/>
        <w:rPr/>
      </w:pPr>
      <w:r>
        <w:rPr/>
        <w:t>hudební a hudebně pohybové hry a činnosti</w:t>
      </w:r>
    </w:p>
    <w:p>
      <w:pPr>
        <w:pStyle w:val="Normal"/>
        <w:numPr>
          <w:ilvl w:val="0"/>
          <w:numId w:val="20"/>
        </w:numPr>
        <w:ind w:left="713" w:right="0" w:hanging="350"/>
        <w:rPr/>
      </w:pPr>
      <w:r>
        <w:rPr/>
        <w:t>činnosti zaměřené k poznávání lidského těla a jeho částí</w:t>
      </w:r>
    </w:p>
    <w:p>
      <w:pPr>
        <w:pStyle w:val="Normal"/>
        <w:numPr>
          <w:ilvl w:val="0"/>
          <w:numId w:val="20"/>
        </w:numPr>
        <w:spacing w:lineRule="auto" w:line="362" w:before="0" w:after="34"/>
        <w:ind w:left="713" w:right="0" w:hanging="350"/>
        <w:rPr/>
      </w:pPr>
      <w:r>
        <w:rPr/>
        <w:t>činnosti směřující k ochraně zdraví, osobního bezpečí a vytváření zdravých životních návyků</w:t>
      </w:r>
    </w:p>
    <w:p>
      <w:pPr>
        <w:pStyle w:val="Normal"/>
        <w:numPr>
          <w:ilvl w:val="0"/>
          <w:numId w:val="20"/>
        </w:numPr>
        <w:ind w:left="713" w:right="0" w:hanging="350"/>
        <w:rPr/>
      </w:pPr>
      <w:r>
        <w:rPr/>
        <w:t>činnosti relaxační a odpočinkové</w:t>
      </w:r>
    </w:p>
    <w:p>
      <w:pPr>
        <w:pStyle w:val="Normal"/>
        <w:numPr>
          <w:ilvl w:val="0"/>
          <w:numId w:val="20"/>
        </w:numPr>
        <w:ind w:left="713" w:right="0" w:hanging="350"/>
        <w:rPr/>
      </w:pPr>
      <w:r>
        <w:rPr/>
        <w:t>činnosti podporující prevenci úrazů</w:t>
      </w:r>
    </w:p>
    <w:p>
      <w:pPr>
        <w:pStyle w:val="Normal"/>
        <w:numPr>
          <w:ilvl w:val="0"/>
          <w:numId w:val="20"/>
        </w:numPr>
        <w:ind w:left="713" w:right="0" w:hanging="350"/>
        <w:rPr/>
      </w:pPr>
      <w:r>
        <w:rPr/>
        <w:t>komentování zážitků a aktivit</w:t>
      </w:r>
    </w:p>
    <w:p>
      <w:pPr>
        <w:pStyle w:val="Normal"/>
        <w:numPr>
          <w:ilvl w:val="0"/>
          <w:numId w:val="20"/>
        </w:numPr>
        <w:ind w:left="713" w:right="0" w:hanging="350"/>
        <w:rPr/>
      </w:pPr>
      <w:r>
        <w:rPr/>
        <w:t>prohlížení knížek, „čtení“ z nich</w:t>
      </w:r>
    </w:p>
    <w:p>
      <w:pPr>
        <w:pStyle w:val="Normal"/>
        <w:numPr>
          <w:ilvl w:val="0"/>
          <w:numId w:val="20"/>
        </w:numPr>
        <w:ind w:left="713" w:right="0" w:hanging="350"/>
        <w:rPr/>
      </w:pPr>
      <w:r>
        <w:rPr/>
        <w:t>smyslové hry, skupinové činnosti</w:t>
      </w:r>
    </w:p>
    <w:p>
      <w:pPr>
        <w:pStyle w:val="Normal"/>
        <w:numPr>
          <w:ilvl w:val="0"/>
          <w:numId w:val="20"/>
        </w:numPr>
        <w:ind w:left="713" w:right="0" w:hanging="350"/>
        <w:rPr/>
      </w:pPr>
      <w:r>
        <w:rPr/>
        <w:t>námětové hry</w:t>
      </w:r>
    </w:p>
    <w:p>
      <w:pPr>
        <w:pStyle w:val="Normal"/>
        <w:numPr>
          <w:ilvl w:val="0"/>
          <w:numId w:val="20"/>
        </w:numPr>
        <w:ind w:left="713" w:right="0" w:hanging="350"/>
        <w:rPr/>
      </w:pPr>
      <w:r>
        <w:rPr/>
        <w:t>aktivity podporující ekologické myšlení</w:t>
      </w:r>
    </w:p>
    <w:p>
      <w:pPr>
        <w:pStyle w:val="Normal"/>
        <w:numPr>
          <w:ilvl w:val="0"/>
          <w:numId w:val="20"/>
        </w:numPr>
        <w:ind w:left="713" w:right="0" w:hanging="350"/>
        <w:rPr/>
      </w:pPr>
      <w:r>
        <w:rPr/>
        <w:t>výlety do okolí, praktické ukázky</w:t>
      </w:r>
    </w:p>
    <w:p>
      <w:pPr>
        <w:pStyle w:val="Nadpis9"/>
        <w:spacing w:before="0" w:after="108"/>
        <w:ind w:left="370" w:right="0" w:hanging="10"/>
        <w:rPr/>
      </w:pPr>
      <w:r>
        <w:rPr/>
        <w:t>Očekáváné výstupy</w:t>
      </w:r>
    </w:p>
    <w:p>
      <w:pPr>
        <w:pStyle w:val="Normal"/>
        <w:spacing w:before="0" w:after="153"/>
        <w:ind w:left="720" w:right="0" w:hanging="10"/>
        <w:rPr/>
      </w:pPr>
      <w:r>
        <w:rPr/>
        <w:t>Dítě dokáže</w:t>
      </w:r>
    </w:p>
    <w:p>
      <w:pPr>
        <w:pStyle w:val="Normal"/>
        <w:numPr>
          <w:ilvl w:val="0"/>
          <w:numId w:val="21"/>
        </w:numPr>
        <w:ind w:left="713" w:right="0" w:hanging="350"/>
        <w:rPr/>
      </w:pPr>
      <w:r>
        <w:rPr/>
        <w:t>pojmenovat části těla, některé orgány, jejich funkce</w:t>
      </w:r>
    </w:p>
    <w:p>
      <w:pPr>
        <w:pStyle w:val="Normal"/>
        <w:numPr>
          <w:ilvl w:val="0"/>
          <w:numId w:val="21"/>
        </w:numPr>
        <w:ind w:left="713" w:right="0" w:hanging="350"/>
        <w:rPr/>
      </w:pPr>
      <w:r>
        <w:rPr/>
        <w:t>mít povědomí o těle a jeho vývoji</w:t>
      </w:r>
    </w:p>
    <w:p>
      <w:pPr>
        <w:pStyle w:val="Normal"/>
        <w:numPr>
          <w:ilvl w:val="0"/>
          <w:numId w:val="21"/>
        </w:numPr>
        <w:ind w:left="713" w:right="0" w:hanging="350"/>
        <w:rPr/>
      </w:pPr>
      <w:r>
        <w:rPr/>
        <w:t>znát základní pojmy užívané ve spojení se zdravím, s pohybem a sportem</w:t>
      </w:r>
    </w:p>
    <w:p>
      <w:pPr>
        <w:pStyle w:val="Normal"/>
        <w:numPr>
          <w:ilvl w:val="0"/>
          <w:numId w:val="21"/>
        </w:numPr>
        <w:ind w:left="713" w:right="0" w:hanging="350"/>
        <w:rPr/>
      </w:pPr>
      <w:r>
        <w:rPr/>
        <w:t>rozlišovat, co prospívá zdraví a co mu škodí</w:t>
      </w:r>
    </w:p>
    <w:p>
      <w:pPr>
        <w:pStyle w:val="Normal"/>
        <w:numPr>
          <w:ilvl w:val="0"/>
          <w:numId w:val="21"/>
        </w:numPr>
        <w:spacing w:lineRule="auto" w:line="362" w:before="0" w:after="39"/>
        <w:ind w:left="713" w:right="0" w:hanging="350"/>
        <w:rPr/>
      </w:pPr>
      <w:r>
        <w:rPr/>
        <w:t>chovat se tak, aby v situacích pro dítě běžných a jemu známých neohrožovalo zdraví, bezpečí a pohodu svou nebo druhých</w:t>
      </w:r>
    </w:p>
    <w:p>
      <w:pPr>
        <w:pStyle w:val="Normal"/>
        <w:numPr>
          <w:ilvl w:val="0"/>
          <w:numId w:val="21"/>
        </w:numPr>
        <w:spacing w:lineRule="auto" w:line="362" w:before="0" w:after="39"/>
        <w:ind w:left="713" w:right="0" w:hanging="350"/>
        <w:rPr/>
      </w:pPr>
      <w:r>
        <w:rPr/>
        <w:t>mít povědomí o významu péče o čistotu a zdraví, o významu aktivního pohybu a zdravé výživy</w:t>
      </w:r>
    </w:p>
    <w:p>
      <w:pPr>
        <w:pStyle w:val="Normal"/>
        <w:numPr>
          <w:ilvl w:val="0"/>
          <w:numId w:val="21"/>
        </w:numPr>
        <w:spacing w:lineRule="auto" w:line="362" w:before="0" w:after="38"/>
        <w:ind w:left="713" w:right="0" w:hanging="350"/>
        <w:rPr/>
      </w:pPr>
      <w:r>
        <w:rPr/>
        <w:t>mít povědomí o některých způsobech ochrany osobního zdraví a bezpečí a o tom, kde v případě potřeby hledat pomoc</w:t>
      </w:r>
    </w:p>
    <w:p>
      <w:pPr>
        <w:pStyle w:val="Normal"/>
        <w:numPr>
          <w:ilvl w:val="0"/>
          <w:numId w:val="21"/>
        </w:numPr>
        <w:ind w:left="713" w:right="0" w:hanging="350"/>
        <w:rPr/>
      </w:pPr>
      <w:r>
        <w:rPr/>
        <w:t>popsat situaci (skutečnou dle obrázku)</w:t>
      </w:r>
    </w:p>
    <w:p>
      <w:pPr>
        <w:pStyle w:val="Normal"/>
        <w:numPr>
          <w:ilvl w:val="0"/>
          <w:numId w:val="21"/>
        </w:numPr>
        <w:ind w:left="713" w:right="0" w:hanging="350"/>
        <w:rPr/>
      </w:pPr>
      <w:r>
        <w:rPr/>
        <w:t>porozumět slyšenému</w:t>
      </w:r>
    </w:p>
    <w:p>
      <w:pPr>
        <w:pStyle w:val="Normal"/>
        <w:numPr>
          <w:ilvl w:val="0"/>
          <w:numId w:val="21"/>
        </w:numPr>
        <w:ind w:left="713" w:right="0" w:hanging="350"/>
        <w:rPr/>
      </w:pPr>
      <w:r>
        <w:rPr/>
        <w:t>nalézat nová řešení nebo alternativní postupy</w:t>
      </w:r>
    </w:p>
    <w:p>
      <w:pPr>
        <w:pStyle w:val="Normal"/>
        <w:numPr>
          <w:ilvl w:val="0"/>
          <w:numId w:val="21"/>
        </w:numPr>
        <w:spacing w:lineRule="auto" w:line="362" w:before="0" w:after="35"/>
        <w:ind w:left="713" w:right="0" w:hanging="350"/>
        <w:rPr/>
      </w:pPr>
      <w:r>
        <w:rPr/>
        <w:t>ve známých a opakujících se situacích a v situacích, kterým rozumí, ovládat svoje city a přizpůsobovat jim své chování</w:t>
      </w:r>
    </w:p>
    <w:p>
      <w:pPr>
        <w:pStyle w:val="Normal"/>
        <w:numPr>
          <w:ilvl w:val="0"/>
          <w:numId w:val="21"/>
        </w:numPr>
        <w:ind w:left="713" w:right="0" w:hanging="350"/>
        <w:rPr/>
      </w:pPr>
      <w:r>
        <w:rPr/>
        <w:t>být citlivé ve vztahu k živým bytostem, k přírodě a i k věcem</w:t>
      </w:r>
    </w:p>
    <w:p>
      <w:pPr>
        <w:pStyle w:val="Normal"/>
        <w:numPr>
          <w:ilvl w:val="0"/>
          <w:numId w:val="21"/>
        </w:numPr>
        <w:ind w:left="713" w:right="0" w:hanging="350"/>
        <w:rPr/>
      </w:pPr>
      <w:r>
        <w:rPr/>
        <w:t>dodržovat dohodnutá pravidla</w:t>
      </w:r>
    </w:p>
    <w:p>
      <w:pPr>
        <w:pStyle w:val="Normal"/>
        <w:numPr>
          <w:ilvl w:val="0"/>
          <w:numId w:val="21"/>
        </w:numPr>
        <w:spacing w:lineRule="auto" w:line="362" w:before="0" w:after="35"/>
        <w:ind w:left="713" w:right="0" w:hanging="350"/>
        <w:rPr/>
      </w:pPr>
      <w:r>
        <w:rPr/>
        <w:t>zacházet šetrně s vlastními i cizími pomůckami, hračkami, věcmi denní potřeby, s knížkami</w:t>
      </w:r>
    </w:p>
    <w:p>
      <w:pPr>
        <w:pStyle w:val="Normal"/>
        <w:numPr>
          <w:ilvl w:val="0"/>
          <w:numId w:val="21"/>
        </w:numPr>
        <w:spacing w:lineRule="auto" w:line="362" w:before="0" w:after="34"/>
        <w:ind w:left="713" w:right="0" w:hanging="350"/>
        <w:rPr/>
      </w:pPr>
      <w:r>
        <w:rPr/>
        <w:t>orientovat se bezpečně ve známém prostředí i v životě tohoto prostředí (v mš, doma, v okolí)</w:t>
      </w:r>
    </w:p>
    <w:p>
      <w:pPr>
        <w:pStyle w:val="Normal"/>
        <w:numPr>
          <w:ilvl w:val="0"/>
          <w:numId w:val="21"/>
        </w:numPr>
        <w:ind w:left="713" w:right="0" w:hanging="350"/>
        <w:rPr/>
      </w:pPr>
      <w:r>
        <w:rPr/>
        <w:t>uvědomovat si nebezpečí, se kterým se můžeme setkat</w:t>
      </w:r>
    </w:p>
    <w:p>
      <w:pPr>
        <w:pStyle w:val="Normal"/>
        <w:numPr>
          <w:ilvl w:val="0"/>
          <w:numId w:val="21"/>
        </w:numPr>
        <w:ind w:left="713" w:right="0" w:hanging="350"/>
        <w:rPr/>
      </w:pPr>
      <w:r>
        <w:rPr/>
        <w:t>mít povědomí o významu životního prostředí pro člověka</w:t>
      </w:r>
    </w:p>
    <w:p>
      <w:pPr>
        <w:pStyle w:val="Normal"/>
        <w:numPr>
          <w:ilvl w:val="0"/>
          <w:numId w:val="21"/>
        </w:numPr>
        <w:spacing w:lineRule="auto" w:line="362" w:before="0" w:after="34"/>
        <w:ind w:left="713" w:right="0" w:hanging="350"/>
        <w:rPr/>
      </w:pPr>
      <w:r>
        <w:rPr/>
        <w:t>rozlišovat aktivity, které mohou zdraví okolního prostředí podporovat a které je mohou poškozovat</w:t>
      </w:r>
    </w:p>
    <w:p>
      <w:pPr>
        <w:pStyle w:val="Normal"/>
        <w:numPr>
          <w:ilvl w:val="0"/>
          <w:numId w:val="21"/>
        </w:numPr>
        <w:ind w:left="713" w:right="0" w:hanging="350"/>
        <w:rPr/>
      </w:pPr>
      <w:r>
        <w:rPr/>
        <w:t>pomáhat pečovat o okolní životní prostředí</w:t>
      </w:r>
    </w:p>
    <w:p>
      <w:pPr>
        <w:pStyle w:val="Normal"/>
        <w:spacing w:lineRule="auto" w:line="259" w:before="0" w:after="114"/>
        <w:ind w:left="355" w:right="5786" w:hanging="10"/>
        <w:jc w:val="left"/>
        <w:rPr/>
      </w:pPr>
      <w:r>
        <w:rPr>
          <w:b/>
        </w:rPr>
        <w:t>5.</w:t>
      </w:r>
      <w:r>
        <w:rPr>
          <w:b/>
          <w:u w:val="single" w:color="000000"/>
        </w:rPr>
        <w:t xml:space="preserve"> Jarní probuzení  </w:t>
      </w:r>
    </w:p>
    <w:p>
      <w:pPr>
        <w:pStyle w:val="Nadpis9"/>
        <w:spacing w:before="0" w:after="108"/>
        <w:ind w:left="730" w:right="0" w:hanging="10"/>
        <w:rPr/>
      </w:pPr>
      <w:r>
        <w:rPr/>
        <w:t>Záměr bloku</w:t>
      </w:r>
    </w:p>
    <w:p>
      <w:pPr>
        <w:pStyle w:val="Normal"/>
        <w:spacing w:lineRule="auto" w:line="348" w:before="0" w:after="0"/>
        <w:ind w:left="720" w:right="0" w:firstLine="698"/>
        <w:rPr/>
      </w:pPr>
      <w:r>
        <w:rPr/>
        <w:t>Příroda svůj proces změn nezastavuje, a tak se dostáváme do zkoumání další fáze. Naše poznávání na sebe navazuje, tak jako samotné bloky. Sama příroda nám přichystá řadu pozorování a činností, které se změnami souvisí. Zahrada nám nabízí spoustu aktivit, které jsou s jarem spojené a které napomáhají dětem chápat přírodní procesy. Zaměřujeme se na ekologii, třízení odpadů, kompostování. Děti učíme chápat přírodní biotypy (les, voda, pole, zahrada) a s tím i spojený koloběh života. Využíváme prostředí vesnice a spolupráce s farmáři, pořádáme exkurze za mláďaty.</w:t>
      </w:r>
    </w:p>
    <w:p>
      <w:pPr>
        <w:pStyle w:val="Normal"/>
        <w:spacing w:before="0" w:after="1350"/>
        <w:ind w:left="730" w:right="0" w:hanging="10"/>
        <w:rPr/>
      </w:pPr>
      <w:r>
        <w:rPr/>
        <w:t>Neopomínáme tradiční Velikonoční svátky, Svátek matek.</w:t>
      </w:r>
    </w:p>
    <w:p>
      <w:pPr>
        <w:pStyle w:val="Nadpis9"/>
        <w:spacing w:before="0" w:after="153"/>
        <w:ind w:left="730" w:right="0" w:hanging="10"/>
        <w:rPr/>
      </w:pPr>
      <w:r>
        <w:rPr/>
        <w:t>Dílčí vzdělávací cíle</w:t>
      </w:r>
    </w:p>
    <w:p>
      <w:pPr>
        <w:pStyle w:val="Normal"/>
        <w:numPr>
          <w:ilvl w:val="0"/>
          <w:numId w:val="22"/>
        </w:numPr>
        <w:ind w:left="1440" w:right="0" w:hanging="360"/>
        <w:rPr/>
      </w:pPr>
      <w:r>
        <w:rPr/>
        <w:t>zdokonalování dovedností v oblasti hrubé i jemné motoriky</w:t>
      </w:r>
    </w:p>
    <w:p>
      <w:pPr>
        <w:pStyle w:val="Normal"/>
        <w:numPr>
          <w:ilvl w:val="0"/>
          <w:numId w:val="22"/>
        </w:numPr>
        <w:ind w:left="1440" w:right="0" w:hanging="360"/>
        <w:rPr/>
      </w:pPr>
      <w:r>
        <w:rPr/>
        <w:t>rozvoj psychické i fyzické zdatnosti</w:t>
      </w:r>
    </w:p>
    <w:p>
      <w:pPr>
        <w:pStyle w:val="Normal"/>
        <w:numPr>
          <w:ilvl w:val="0"/>
          <w:numId w:val="22"/>
        </w:numPr>
        <w:spacing w:lineRule="auto" w:line="362" w:before="0" w:after="38"/>
        <w:ind w:left="1440" w:right="0" w:hanging="360"/>
        <w:rPr/>
      </w:pPr>
      <w:r>
        <w:rPr/>
        <w:t>osvojení si poznatků a dovedností důležitých k podpoře zdraví, bezpečí, osobní pohody, pohody prostředí</w:t>
      </w:r>
    </w:p>
    <w:p>
      <w:pPr>
        <w:pStyle w:val="Normal"/>
        <w:numPr>
          <w:ilvl w:val="0"/>
          <w:numId w:val="22"/>
        </w:numPr>
        <w:ind w:left="1440" w:right="0" w:hanging="360"/>
        <w:rPr/>
      </w:pPr>
      <w:r>
        <w:rPr/>
        <w:t>rozvoj, zpřesňování a kultivace smyslového vnímání</w:t>
      </w:r>
    </w:p>
    <w:p>
      <w:pPr>
        <w:pStyle w:val="Normal"/>
        <w:numPr>
          <w:ilvl w:val="0"/>
          <w:numId w:val="22"/>
        </w:numPr>
        <w:ind w:left="1440" w:right="0" w:hanging="360"/>
        <w:rPr/>
      </w:pPr>
      <w:r>
        <w:rPr/>
        <w:t>posilování přirozených poznávacích citů</w:t>
      </w:r>
    </w:p>
    <w:p>
      <w:pPr>
        <w:pStyle w:val="Normal"/>
        <w:numPr>
          <w:ilvl w:val="0"/>
          <w:numId w:val="22"/>
        </w:numPr>
        <w:ind w:left="1440" w:right="0" w:hanging="360"/>
        <w:rPr/>
      </w:pPr>
      <w:r>
        <w:rPr/>
        <w:t>rozvoj paměti a pozornosti, myšlenkových operací</w:t>
      </w:r>
    </w:p>
    <w:p>
      <w:pPr>
        <w:pStyle w:val="Normal"/>
        <w:numPr>
          <w:ilvl w:val="0"/>
          <w:numId w:val="22"/>
        </w:numPr>
        <w:ind w:left="1440" w:right="0" w:hanging="360"/>
        <w:rPr/>
      </w:pPr>
      <w:r>
        <w:rPr/>
        <w:t>rozvoj pozitivního vztahu k intelektuálním činnostem a k učení</w:t>
      </w:r>
    </w:p>
    <w:p>
      <w:pPr>
        <w:pStyle w:val="Normal"/>
        <w:numPr>
          <w:ilvl w:val="0"/>
          <w:numId w:val="22"/>
        </w:numPr>
        <w:ind w:left="1440" w:right="0" w:hanging="360"/>
        <w:rPr/>
      </w:pPr>
      <w:r>
        <w:rPr/>
        <w:t>rozvoj interaktivních a komunikativních dovedností</w:t>
      </w:r>
    </w:p>
    <w:p>
      <w:pPr>
        <w:pStyle w:val="Normal"/>
        <w:numPr>
          <w:ilvl w:val="0"/>
          <w:numId w:val="22"/>
        </w:numPr>
        <w:ind w:left="1440" w:right="0" w:hanging="360"/>
        <w:rPr/>
      </w:pPr>
      <w:r>
        <w:rPr/>
        <w:t>rozvoj kooperativních dovedností</w:t>
      </w:r>
    </w:p>
    <w:p>
      <w:pPr>
        <w:pStyle w:val="Normal"/>
        <w:numPr>
          <w:ilvl w:val="0"/>
          <w:numId w:val="22"/>
        </w:numPr>
        <w:spacing w:lineRule="auto" w:line="362" w:before="0" w:after="38"/>
        <w:ind w:left="1440" w:right="0" w:hanging="360"/>
        <w:rPr/>
      </w:pPr>
      <w:r>
        <w:rPr/>
        <w:t>rozvoj schopnosti žít ve společenství ostatních lidí, přizpůsobit se, spolupracovat a spolupodílet se</w:t>
      </w:r>
    </w:p>
    <w:p>
      <w:pPr>
        <w:pStyle w:val="Normal"/>
        <w:numPr>
          <w:ilvl w:val="0"/>
          <w:numId w:val="22"/>
        </w:numPr>
        <w:ind w:left="1440" w:right="0" w:hanging="360"/>
        <w:rPr/>
      </w:pPr>
      <w:r>
        <w:rPr/>
        <w:t>rozvoj společenského a estetického vkusu</w:t>
      </w:r>
    </w:p>
    <w:p>
      <w:pPr>
        <w:pStyle w:val="Normal"/>
        <w:numPr>
          <w:ilvl w:val="0"/>
          <w:numId w:val="22"/>
        </w:numPr>
        <w:ind w:left="1440" w:right="0" w:hanging="360"/>
        <w:rPr/>
      </w:pPr>
      <w:r>
        <w:rPr/>
        <w:t xml:space="preserve">osvojení dovedností potřebných k péči o okolí </w:t>
      </w:r>
    </w:p>
    <w:p>
      <w:pPr>
        <w:pStyle w:val="Normal"/>
        <w:numPr>
          <w:ilvl w:val="0"/>
          <w:numId w:val="22"/>
        </w:numPr>
        <w:ind w:left="1440" w:right="0" w:hanging="360"/>
        <w:rPr/>
      </w:pPr>
      <w:r>
        <w:rPr/>
        <w:t>rozvoj úcty k životu ve všech jeho formách</w:t>
      </w:r>
    </w:p>
    <w:p>
      <w:pPr>
        <w:pStyle w:val="Normal"/>
        <w:numPr>
          <w:ilvl w:val="0"/>
          <w:numId w:val="22"/>
        </w:numPr>
        <w:ind w:left="1440" w:right="0" w:hanging="360"/>
        <w:rPr/>
      </w:pPr>
      <w:r>
        <w:rPr/>
        <w:t>vytvoření podvědomí vlastní sounáležitosti se světem, s přírodou</w:t>
      </w:r>
    </w:p>
    <w:p>
      <w:pPr>
        <w:pStyle w:val="Normal"/>
        <w:numPr>
          <w:ilvl w:val="0"/>
          <w:numId w:val="22"/>
        </w:numPr>
        <w:spacing w:lineRule="auto" w:line="348"/>
        <w:ind w:left="1440" w:right="0" w:hanging="360"/>
        <w:rPr/>
      </w:pPr>
      <w:r>
        <w:rPr/>
        <w:t>pochopit, že změny způsobené lidskou činností mohou prostředí chránit azlepšovat, ale také poškozovat a ničit</w:t>
      </w:r>
    </w:p>
    <w:p>
      <w:pPr>
        <w:pStyle w:val="Nadpis9"/>
        <w:spacing w:before="0" w:after="152"/>
        <w:ind w:left="-5" w:right="0" w:hanging="10"/>
        <w:rPr/>
      </w:pPr>
      <w:r>
        <w:rPr/>
        <w:t>Vzdělávací nabídka</w:t>
      </w:r>
    </w:p>
    <w:p>
      <w:pPr>
        <w:pStyle w:val="Normal"/>
        <w:numPr>
          <w:ilvl w:val="0"/>
          <w:numId w:val="23"/>
        </w:numPr>
        <w:ind w:left="713" w:right="0" w:hanging="350"/>
        <w:rPr/>
      </w:pPr>
      <w:r>
        <w:rPr/>
        <w:t>pohybové hry a činnosti</w:t>
      </w:r>
    </w:p>
    <w:p>
      <w:pPr>
        <w:pStyle w:val="Normal"/>
        <w:numPr>
          <w:ilvl w:val="0"/>
          <w:numId w:val="23"/>
        </w:numPr>
        <w:ind w:left="713" w:right="0" w:hanging="350"/>
        <w:rPr/>
      </w:pPr>
      <w:r>
        <w:rPr/>
        <w:t>vycházky, sportovní chůze</w:t>
      </w:r>
    </w:p>
    <w:p>
      <w:pPr>
        <w:pStyle w:val="Normal"/>
        <w:numPr>
          <w:ilvl w:val="0"/>
          <w:numId w:val="23"/>
        </w:numPr>
        <w:ind w:left="713" w:right="0" w:hanging="350"/>
        <w:rPr/>
      </w:pPr>
      <w:r>
        <w:rPr/>
        <w:t>smyslové a psychomotorické hry</w:t>
      </w:r>
    </w:p>
    <w:p>
      <w:pPr>
        <w:pStyle w:val="Normal"/>
        <w:numPr>
          <w:ilvl w:val="0"/>
          <w:numId w:val="23"/>
        </w:numPr>
        <w:ind w:left="713" w:right="0" w:hanging="350"/>
        <w:rPr/>
      </w:pPr>
      <w:r>
        <w:rPr/>
        <w:t>pozorování probouzející se přírody, experimentování a pokusy</w:t>
      </w:r>
    </w:p>
    <w:p>
      <w:pPr>
        <w:pStyle w:val="Normal"/>
        <w:numPr>
          <w:ilvl w:val="0"/>
          <w:numId w:val="23"/>
        </w:numPr>
        <w:spacing w:lineRule="auto" w:line="362" w:before="0" w:after="39"/>
        <w:ind w:left="713" w:right="0" w:hanging="350"/>
        <w:rPr/>
      </w:pPr>
      <w:r>
        <w:rPr/>
        <w:t xml:space="preserve">aktivity a činnosti v souvislosti s velikonočními svátky (tradice, zvyky, výtvarné, hudební a pracovní činnosti, koledy…) </w:t>
      </w:r>
    </w:p>
    <w:p>
      <w:pPr>
        <w:pStyle w:val="Normal"/>
        <w:numPr>
          <w:ilvl w:val="0"/>
          <w:numId w:val="23"/>
        </w:numPr>
        <w:ind w:left="713" w:right="0" w:hanging="350"/>
        <w:rPr/>
      </w:pPr>
      <w:r>
        <w:rPr/>
        <w:t>manipulace s předměty, práce s knihou, s interaktivní tabulí</w:t>
      </w:r>
    </w:p>
    <w:p>
      <w:pPr>
        <w:pStyle w:val="Normal"/>
        <w:numPr>
          <w:ilvl w:val="0"/>
          <w:numId w:val="23"/>
        </w:numPr>
        <w:ind w:left="713" w:right="0" w:hanging="350"/>
        <w:rPr/>
      </w:pPr>
      <w:r>
        <w:rPr/>
        <w:t>hry na rozvoj artikulačních a komunikačních dovedností</w:t>
      </w:r>
    </w:p>
    <w:p>
      <w:pPr>
        <w:pStyle w:val="Normal"/>
        <w:numPr>
          <w:ilvl w:val="0"/>
          <w:numId w:val="23"/>
        </w:numPr>
        <w:ind w:left="713" w:right="0" w:hanging="350"/>
        <w:rPr/>
      </w:pPr>
      <w:r>
        <w:rPr/>
        <w:t xml:space="preserve">recitace, vyprávění </w:t>
      </w:r>
    </w:p>
    <w:p>
      <w:pPr>
        <w:pStyle w:val="Normal"/>
        <w:numPr>
          <w:ilvl w:val="0"/>
          <w:numId w:val="23"/>
        </w:numPr>
        <w:ind w:left="713" w:right="0" w:hanging="350"/>
        <w:rPr/>
      </w:pPr>
      <w:r>
        <w:rPr/>
        <w:t>hry na rozvoj orientace v prostoru</w:t>
      </w:r>
    </w:p>
    <w:p>
      <w:pPr>
        <w:pStyle w:val="Normal"/>
        <w:numPr>
          <w:ilvl w:val="0"/>
          <w:numId w:val="23"/>
        </w:numPr>
        <w:ind w:left="713" w:right="0" w:hanging="350"/>
        <w:rPr/>
      </w:pPr>
      <w:r>
        <w:rPr/>
        <w:t>vycházky a výlety za zvířátky, pozorování zvířat v jejich přirozeném prostředí</w:t>
      </w:r>
    </w:p>
    <w:p>
      <w:pPr>
        <w:pStyle w:val="Normal"/>
        <w:numPr>
          <w:ilvl w:val="0"/>
          <w:numId w:val="23"/>
        </w:numPr>
        <w:ind w:left="713" w:right="0" w:hanging="350"/>
        <w:rPr/>
      </w:pPr>
      <w:r>
        <w:rPr/>
        <w:t>jednoduché pracovní činnosti na zahradě MŠ – setí, hrabání, zalévání…</w:t>
      </w:r>
    </w:p>
    <w:p>
      <w:pPr>
        <w:pStyle w:val="Normal"/>
        <w:numPr>
          <w:ilvl w:val="0"/>
          <w:numId w:val="23"/>
        </w:numPr>
        <w:ind w:left="713" w:right="0" w:hanging="350"/>
        <w:rPr/>
      </w:pPr>
      <w:r>
        <w:rPr/>
        <w:t>kooperativní činnosti</w:t>
      </w:r>
    </w:p>
    <w:p>
      <w:pPr>
        <w:pStyle w:val="Normal"/>
        <w:numPr>
          <w:ilvl w:val="0"/>
          <w:numId w:val="23"/>
        </w:numPr>
        <w:ind w:left="713" w:right="0" w:hanging="350"/>
        <w:rPr/>
      </w:pPr>
      <w:r>
        <w:rPr/>
        <w:t>společenské hry</w:t>
      </w:r>
    </w:p>
    <w:p>
      <w:pPr>
        <w:pStyle w:val="Normal"/>
        <w:numPr>
          <w:ilvl w:val="0"/>
          <w:numId w:val="23"/>
        </w:numPr>
        <w:spacing w:lineRule="auto" w:line="362" w:before="0" w:after="408"/>
        <w:ind w:left="713" w:right="0" w:hanging="350"/>
        <w:rPr/>
      </w:pPr>
      <w:r>
        <w:rPr/>
        <w:t xml:space="preserve">čarodějný týden – činnosti v souvislosti s oslavou tohoto svátku, netradiční sportovní disciplíny </w:t>
      </w:r>
    </w:p>
    <w:p>
      <w:pPr>
        <w:pStyle w:val="Nadpis9"/>
        <w:spacing w:lineRule="auto" w:line="348" w:before="0" w:after="45"/>
        <w:ind w:left="-5" w:right="6667" w:hanging="10"/>
        <w:rPr/>
      </w:pPr>
      <w:r>
        <w:rPr/>
        <w:t xml:space="preserve">Očekávané výstupy </w:t>
      </w:r>
      <w:r>
        <w:rPr>
          <w:b w:val="false"/>
        </w:rPr>
        <w:t>Dítě dokáže</w:t>
      </w:r>
    </w:p>
    <w:p>
      <w:pPr>
        <w:pStyle w:val="Normal"/>
        <w:numPr>
          <w:ilvl w:val="0"/>
          <w:numId w:val="24"/>
        </w:numPr>
        <w:spacing w:lineRule="auto" w:line="362" w:before="0" w:after="38"/>
        <w:ind w:left="713" w:right="0" w:hanging="350"/>
        <w:rPr/>
      </w:pPr>
      <w:r>
        <w:rPr/>
        <w:t>zvládnout základní pohybové dovednosti a prostorovou orientaci, běžné způsoby pohybu v různém prostředí</w:t>
      </w:r>
    </w:p>
    <w:p>
      <w:pPr>
        <w:pStyle w:val="Normal"/>
        <w:numPr>
          <w:ilvl w:val="0"/>
          <w:numId w:val="24"/>
        </w:numPr>
        <w:ind w:left="713" w:right="0" w:hanging="350"/>
        <w:rPr/>
      </w:pPr>
      <w:r>
        <w:rPr/>
        <w:t>koordinovat lokomoci, sladit pohyb s rytmem a hudbou</w:t>
      </w:r>
    </w:p>
    <w:p>
      <w:pPr>
        <w:pStyle w:val="Normal"/>
        <w:numPr>
          <w:ilvl w:val="0"/>
          <w:numId w:val="24"/>
        </w:numPr>
        <w:ind w:left="713" w:right="0" w:hanging="350"/>
        <w:rPr/>
      </w:pPr>
      <w:r>
        <w:rPr/>
        <w:t>uvědomovat si svou samostatnost, zaujímat vlastní názory a postoje a vyjadřovat je</w:t>
      </w:r>
    </w:p>
    <w:p>
      <w:pPr>
        <w:pStyle w:val="Normal"/>
        <w:numPr>
          <w:ilvl w:val="0"/>
          <w:numId w:val="24"/>
        </w:numPr>
        <w:ind w:left="713" w:right="0" w:hanging="350"/>
        <w:rPr/>
      </w:pPr>
      <w:r>
        <w:rPr/>
        <w:t>rozhodovat o svých činnostech</w:t>
      </w:r>
    </w:p>
    <w:p>
      <w:pPr>
        <w:pStyle w:val="Normal"/>
        <w:numPr>
          <w:ilvl w:val="0"/>
          <w:numId w:val="24"/>
        </w:numPr>
        <w:spacing w:lineRule="auto" w:line="362" w:before="0" w:after="33"/>
        <w:ind w:left="713" w:right="0" w:hanging="350"/>
        <w:rPr/>
      </w:pPr>
      <w:r>
        <w:rPr/>
        <w:t>ve známých a opakujících se situacích a v situacích, kterým rozumí, ovládat svoje city a přizpůsobovat jim své chování</w:t>
      </w:r>
    </w:p>
    <w:p>
      <w:pPr>
        <w:pStyle w:val="Normal"/>
        <w:numPr>
          <w:ilvl w:val="0"/>
          <w:numId w:val="24"/>
        </w:numPr>
        <w:ind w:left="713" w:right="0" w:hanging="350"/>
        <w:rPr/>
      </w:pPr>
      <w:r>
        <w:rPr/>
        <w:t>zorganizovat hru</w:t>
      </w:r>
    </w:p>
    <w:p>
      <w:pPr>
        <w:sectPr>
          <w:headerReference w:type="even" r:id="rId4"/>
          <w:headerReference w:type="default" r:id="rId5"/>
          <w:headerReference w:type="first" r:id="rId6"/>
          <w:footerReference w:type="even" r:id="rId7"/>
          <w:footerReference w:type="default" r:id="rId8"/>
          <w:footerReference w:type="first" r:id="rId9"/>
          <w:type w:val="nextPage"/>
          <w:pgSz w:w="11906" w:h="16838"/>
          <w:pgMar w:left="1420" w:right="1414" w:gutter="0" w:header="708" w:top="1428" w:footer="708" w:bottom="1770"/>
          <w:pgNumType w:fmt="decimal"/>
          <w:formProt w:val="false"/>
          <w:titlePg/>
          <w:textDirection w:val="lrTb"/>
          <w:docGrid w:type="default" w:linePitch="100" w:charSpace="0"/>
        </w:sectPr>
        <w:pStyle w:val="Normal"/>
        <w:numPr>
          <w:ilvl w:val="0"/>
          <w:numId w:val="24"/>
        </w:numPr>
        <w:ind w:left="713" w:right="0" w:hanging="350"/>
        <w:rPr/>
      </w:pPr>
      <w:r>
        <w:rPr/>
        <w:t>spolupracovat s ostatními</w:t>
      </w:r>
    </w:p>
    <w:p>
      <w:pPr>
        <w:pStyle w:val="Normal"/>
        <w:widowControl/>
        <w:numPr>
          <w:ilvl w:val="0"/>
          <w:numId w:val="34"/>
        </w:numPr>
        <w:bidi w:val="0"/>
        <w:spacing w:lineRule="auto" w:line="259" w:before="0" w:after="114"/>
        <w:ind w:left="624" w:right="0" w:hanging="340"/>
        <w:jc w:val="right"/>
        <w:rPr/>
      </w:pPr>
      <w:r>
        <w:rPr/>
        <w:t>chovat se zdvořile, přistupovat k druhým lidem, k dospělým i k dětem, bez předsudků,</w:t>
      </w:r>
    </w:p>
    <w:p>
      <w:pPr>
        <w:pStyle w:val="Normal"/>
        <w:spacing w:before="0" w:after="153"/>
        <w:ind w:left="730" w:right="0" w:hanging="10"/>
        <w:rPr/>
      </w:pPr>
      <w:r>
        <w:rPr/>
        <w:t>s úctou k jejich osobě, vážit si jejich práce a úsilí</w:t>
      </w:r>
    </w:p>
    <w:p>
      <w:pPr>
        <w:pStyle w:val="Normal"/>
        <w:numPr>
          <w:ilvl w:val="0"/>
          <w:numId w:val="24"/>
        </w:numPr>
        <w:ind w:left="713" w:right="0" w:hanging="350"/>
        <w:rPr/>
      </w:pPr>
      <w:r>
        <w:rPr/>
        <w:t>dodržovat pravidla her a jiných činností, jednat spravedlivě, hrát fair</w:t>
      </w:r>
    </w:p>
    <w:p>
      <w:pPr>
        <w:pStyle w:val="Normal"/>
        <w:numPr>
          <w:ilvl w:val="0"/>
          <w:numId w:val="24"/>
        </w:numPr>
        <w:spacing w:lineRule="auto" w:line="362" w:before="0" w:after="35"/>
        <w:ind w:left="713" w:right="0" w:hanging="350"/>
        <w:rPr/>
      </w:pPr>
      <w:r>
        <w:rPr/>
        <w:t>vnímat umělecké a kulturní podněty, pozorně poslouchat, sledovat se literární, dramatické či hudební představení a hodnotit svoje zážitky</w:t>
      </w:r>
    </w:p>
    <w:p>
      <w:pPr>
        <w:pStyle w:val="Normal"/>
        <w:numPr>
          <w:ilvl w:val="0"/>
          <w:numId w:val="24"/>
        </w:numPr>
        <w:ind w:left="713" w:right="0" w:hanging="350"/>
        <w:rPr/>
      </w:pPr>
      <w:r>
        <w:rPr/>
        <w:t xml:space="preserve">vyjadřovat se samostatně a smysluplně ve vhodně zformulovaných větách </w:t>
      </w:r>
    </w:p>
    <w:p>
      <w:pPr>
        <w:pStyle w:val="Normal"/>
        <w:numPr>
          <w:ilvl w:val="0"/>
          <w:numId w:val="24"/>
        </w:numPr>
        <w:ind w:left="713" w:right="0" w:hanging="350"/>
        <w:rPr/>
      </w:pPr>
      <w:r>
        <w:rPr/>
        <w:t>sluchově rozlišovat začáteční a koncové slabiky a hlásky ve slovech</w:t>
      </w:r>
    </w:p>
    <w:p>
      <w:pPr>
        <w:pStyle w:val="Normal"/>
        <w:numPr>
          <w:ilvl w:val="0"/>
          <w:numId w:val="24"/>
        </w:numPr>
        <w:ind w:left="713" w:right="0" w:hanging="350"/>
        <w:rPr/>
      </w:pPr>
      <w:r>
        <w:rPr/>
        <w:t>utvořit jednoduchý rým</w:t>
      </w:r>
    </w:p>
    <w:p>
      <w:pPr>
        <w:pStyle w:val="Normal"/>
        <w:numPr>
          <w:ilvl w:val="0"/>
          <w:numId w:val="24"/>
        </w:numPr>
        <w:spacing w:lineRule="auto" w:line="362" w:before="0" w:after="39"/>
        <w:ind w:left="713" w:right="0" w:hanging="350"/>
        <w:rPr/>
      </w:pPr>
      <w:r>
        <w:rPr/>
        <w:t>sledovat a vyprávět příběh, pohádku, soustředěně poslouchat četbu, hudbu, sledovat divadlo, film</w:t>
      </w:r>
    </w:p>
    <w:p>
      <w:pPr>
        <w:pStyle w:val="Normal"/>
        <w:numPr>
          <w:ilvl w:val="0"/>
          <w:numId w:val="24"/>
        </w:numPr>
        <w:ind w:left="713" w:right="0" w:hanging="350"/>
        <w:rPr/>
      </w:pPr>
      <w:r>
        <w:rPr/>
        <w:t>vědomě využívat všech smyslů, záměrně pozorovat, postřehovat, všímat si</w:t>
      </w:r>
    </w:p>
    <w:p>
      <w:pPr>
        <w:pStyle w:val="Normal"/>
        <w:numPr>
          <w:ilvl w:val="0"/>
          <w:numId w:val="24"/>
        </w:numPr>
        <w:ind w:left="713" w:right="0" w:hanging="350"/>
        <w:rPr/>
      </w:pPr>
      <w:r>
        <w:rPr/>
        <w:t>postupovat a učit se podle pokynů a instrukcí</w:t>
      </w:r>
    </w:p>
    <w:p>
      <w:pPr>
        <w:pStyle w:val="Normal"/>
        <w:numPr>
          <w:ilvl w:val="0"/>
          <w:numId w:val="24"/>
        </w:numPr>
        <w:ind w:left="713" w:right="0" w:hanging="350"/>
        <w:rPr/>
      </w:pPr>
      <w:r>
        <w:rPr/>
        <w:t>řešit problémy, úkoly a situace, myslet kreativně, předkládat „nápady“</w:t>
      </w:r>
    </w:p>
    <w:p>
      <w:pPr>
        <w:pStyle w:val="Normal"/>
        <w:numPr>
          <w:ilvl w:val="0"/>
          <w:numId w:val="24"/>
        </w:numPr>
        <w:spacing w:lineRule="auto" w:line="362" w:before="0" w:after="35"/>
        <w:ind w:left="713" w:right="0" w:hanging="350"/>
        <w:rPr/>
      </w:pPr>
      <w:r>
        <w:rPr/>
        <w:t>zvládat běžné činnosti a požadavky, jednoduché praktické situace, které se doma a v mateřské škole opakují, chovat se přiměřeně a bezpečně doma i na veřejnosti</w:t>
      </w:r>
    </w:p>
    <w:p>
      <w:pPr>
        <w:pStyle w:val="Normal"/>
        <w:numPr>
          <w:ilvl w:val="0"/>
          <w:numId w:val="24"/>
        </w:numPr>
        <w:spacing w:lineRule="auto" w:line="362" w:before="0" w:after="34"/>
        <w:ind w:left="713" w:right="0" w:hanging="350"/>
        <w:rPr/>
      </w:pPr>
      <w:r>
        <w:rPr/>
        <w:t>rozlišovat aktivity, které mohou zdraví okolního prostředí podporovat a které je mohou poškozovat, všímat si nepořádků a škod, upozornit na ně</w:t>
      </w:r>
    </w:p>
    <w:p>
      <w:pPr>
        <w:pStyle w:val="Normal"/>
        <w:numPr>
          <w:ilvl w:val="0"/>
          <w:numId w:val="24"/>
        </w:numPr>
        <w:spacing w:before="0" w:after="494"/>
        <w:ind w:left="713" w:right="0" w:hanging="350"/>
        <w:rPr/>
      </w:pPr>
      <w:r>
        <w:rPr/>
        <w:t>pomáhat pečovat o okolní životní prostředí</w:t>
      </w:r>
    </w:p>
    <w:p>
      <w:pPr>
        <w:pStyle w:val="Normal"/>
        <w:spacing w:lineRule="auto" w:line="259" w:before="0" w:after="114"/>
        <w:ind w:left="355" w:right="5786" w:hanging="10"/>
        <w:jc w:val="left"/>
        <w:rPr/>
      </w:pPr>
      <w:r>
        <w:rPr>
          <w:b/>
        </w:rPr>
        <w:t>6.</w:t>
      </w:r>
      <w:r>
        <w:rPr>
          <w:b/>
          <w:u w:val="single" w:color="000000"/>
        </w:rPr>
        <w:t xml:space="preserve"> Letní překvapení  </w:t>
      </w:r>
    </w:p>
    <w:p>
      <w:pPr>
        <w:pStyle w:val="Nadpis9"/>
        <w:spacing w:before="0" w:after="108"/>
        <w:ind w:left="730" w:right="0" w:hanging="10"/>
        <w:rPr/>
      </w:pPr>
      <w:r>
        <w:rPr/>
        <w:t>Záměr bloku</w:t>
      </w:r>
    </w:p>
    <w:p>
      <w:pPr>
        <w:pStyle w:val="Normal"/>
        <w:spacing w:lineRule="auto" w:line="348" w:before="0" w:after="414"/>
        <w:ind w:left="720" w:right="0" w:firstLine="698"/>
        <w:rPr/>
      </w:pPr>
      <w:r>
        <w:rPr/>
        <w:t xml:space="preserve">Blok, který je plný dětských her, založený především na svátku Dne dětí a přicházející prázdniny. Využíváme zahrádku k letním radovánkám, spojujeme aktivity s tématem vody. Tento čas nás provází různé příběhy, pohádkové postavy, seznamujeme se s různými druhy ostatních kultur, užíváme si dny plné dobrodružství. Seznámíme se s dopravními prostředky, s bezpečností na silnici a budeme se učit, jak se v nebezpečných situacích chovat. Děti učíme vyjadřovat to, co prožívají slovně, výtvarně, pohybově i dramatizací. </w:t>
      </w:r>
    </w:p>
    <w:p>
      <w:pPr>
        <w:pStyle w:val="Nadpis9"/>
        <w:spacing w:before="0" w:after="152"/>
        <w:ind w:left="-5" w:right="0" w:hanging="10"/>
        <w:rPr/>
      </w:pPr>
      <w:r>
        <w:rPr/>
        <w:t>Dílčí vzdělávací cíle</w:t>
      </w:r>
    </w:p>
    <w:p>
      <w:pPr>
        <w:pStyle w:val="Normal"/>
        <w:numPr>
          <w:ilvl w:val="0"/>
          <w:numId w:val="25"/>
        </w:numPr>
        <w:ind w:left="713" w:right="0" w:hanging="350"/>
        <w:rPr/>
      </w:pPr>
      <w:r>
        <w:rPr/>
        <w:t>ovládání pohybového aparátu a tělesných funkcí</w:t>
      </w:r>
    </w:p>
    <w:p>
      <w:pPr>
        <w:pStyle w:val="Normal"/>
        <w:numPr>
          <w:ilvl w:val="0"/>
          <w:numId w:val="25"/>
        </w:numPr>
        <w:ind w:left="713" w:right="0" w:hanging="350"/>
        <w:rPr/>
      </w:pPr>
      <w:r>
        <w:rPr/>
        <w:t>vytváření zdravých životních návyků a postojů jako základů zdravého životního stylu osvojení si některých poznatků a dovedností, které předcházejí čtení i psaní a poznatků</w:t>
      </w:r>
    </w:p>
    <w:p>
      <w:pPr>
        <w:pStyle w:val="Normal"/>
        <w:spacing w:before="0" w:after="153"/>
        <w:ind w:left="730" w:right="0" w:hanging="10"/>
        <w:rPr/>
      </w:pPr>
      <w:r>
        <w:rPr/>
        <w:t>o znakových systémech a jejich funkci</w:t>
      </w:r>
    </w:p>
    <w:p>
      <w:pPr>
        <w:pStyle w:val="Normal"/>
        <w:numPr>
          <w:ilvl w:val="0"/>
          <w:numId w:val="25"/>
        </w:numPr>
        <w:ind w:left="713" w:right="0" w:hanging="350"/>
        <w:rPr/>
      </w:pPr>
      <w:r>
        <w:rPr/>
        <w:t xml:space="preserve">přechod od konkrétně názorného myšlení k myšlení slovně-logickému </w:t>
      </w:r>
    </w:p>
    <w:p>
      <w:pPr>
        <w:pStyle w:val="Normal"/>
        <w:numPr>
          <w:ilvl w:val="0"/>
          <w:numId w:val="25"/>
        </w:numPr>
        <w:ind w:left="713" w:right="0" w:hanging="350"/>
        <w:rPr/>
      </w:pPr>
      <w:r>
        <w:rPr/>
        <w:t>posilování přirozených poznávacích citů</w:t>
      </w:r>
    </w:p>
    <w:p>
      <w:pPr>
        <w:pStyle w:val="Normal"/>
        <w:numPr>
          <w:ilvl w:val="0"/>
          <w:numId w:val="25"/>
        </w:numPr>
        <w:spacing w:lineRule="auto" w:line="362" w:before="0" w:after="39"/>
        <w:ind w:left="713" w:right="0" w:hanging="350"/>
        <w:rPr/>
      </w:pPr>
      <w:r>
        <w:rPr/>
        <w:t>rozvoj poznatků, schopností a dovedností umožňujících pocity, získané dojmy a prožitky vyjádřit</w:t>
      </w:r>
    </w:p>
    <w:p>
      <w:pPr>
        <w:pStyle w:val="Normal"/>
        <w:numPr>
          <w:ilvl w:val="0"/>
          <w:numId w:val="25"/>
        </w:numPr>
        <w:ind w:left="713" w:right="0" w:hanging="350"/>
        <w:rPr/>
      </w:pPr>
      <w:r>
        <w:rPr/>
        <w:t>získání schopnosti záměrně řídit svoje chování a ovlivňovat vlastní situaci</w:t>
      </w:r>
    </w:p>
    <w:p>
      <w:pPr>
        <w:pStyle w:val="Normal"/>
        <w:numPr>
          <w:ilvl w:val="0"/>
          <w:numId w:val="25"/>
        </w:numPr>
        <w:ind w:left="713" w:right="0" w:hanging="350"/>
        <w:rPr/>
      </w:pPr>
      <w:r>
        <w:rPr/>
        <w:t>rozvoj sociální citlivosti, tolerance, respektu, přizpůsobivosti</w:t>
      </w:r>
    </w:p>
    <w:p>
      <w:pPr>
        <w:pStyle w:val="Normal"/>
        <w:numPr>
          <w:ilvl w:val="0"/>
          <w:numId w:val="25"/>
        </w:numPr>
        <w:ind w:left="713" w:right="0" w:hanging="350"/>
        <w:rPr/>
      </w:pPr>
      <w:r>
        <w:rPr/>
        <w:t>ochrana osobního soukromí a bezpečí ve vztazích s dětmi i dospělými</w:t>
      </w:r>
    </w:p>
    <w:p>
      <w:pPr>
        <w:pStyle w:val="Normal"/>
        <w:numPr>
          <w:ilvl w:val="0"/>
          <w:numId w:val="25"/>
        </w:numPr>
        <w:ind w:left="713" w:right="0" w:hanging="350"/>
        <w:rPr/>
      </w:pPr>
      <w:r>
        <w:rPr/>
        <w:t>vytvoření povědomí o mezilidských morálních hodnotách</w:t>
      </w:r>
    </w:p>
    <w:p>
      <w:pPr>
        <w:pStyle w:val="Normal"/>
        <w:numPr>
          <w:ilvl w:val="0"/>
          <w:numId w:val="25"/>
        </w:numPr>
        <w:spacing w:lineRule="auto" w:line="362" w:before="0" w:after="39"/>
        <w:ind w:left="713" w:right="0" w:hanging="350"/>
        <w:rPr/>
      </w:pPr>
      <w:r>
        <w:rPr/>
        <w:t>vytvoření základů aktivních postojů ke světu, k životu, pozitivních vztahů ke kultuře a umění, rozvoj dovedností umožňujících tyto vztahy a postoje vyjadřovat a projevovat</w:t>
      </w:r>
    </w:p>
    <w:p>
      <w:pPr>
        <w:pStyle w:val="Normal"/>
        <w:numPr>
          <w:ilvl w:val="0"/>
          <w:numId w:val="25"/>
        </w:numPr>
        <w:spacing w:lineRule="auto" w:line="362" w:before="0" w:after="39"/>
        <w:ind w:left="713" w:right="0" w:hanging="350"/>
        <w:rPr/>
      </w:pPr>
      <w:r>
        <w:rPr/>
        <w:t>vytváření povědomí o širším přírodním, kulturním i technickém prostředí, o jejich rozmanitosti, vývoji a neustálých proměnách</w:t>
      </w:r>
    </w:p>
    <w:p>
      <w:pPr>
        <w:pStyle w:val="Normal"/>
        <w:numPr>
          <w:ilvl w:val="0"/>
          <w:numId w:val="25"/>
        </w:numPr>
        <w:spacing w:before="0" w:after="80"/>
        <w:ind w:left="713" w:right="0" w:hanging="350"/>
        <w:rPr/>
      </w:pPr>
      <w:r>
        <w:rPr/>
        <w:t xml:space="preserve">rozvoj schopnosti přizpůsobovat se podmínkám vnějšího prostředí i jeho změnám </w:t>
      </w:r>
    </w:p>
    <w:p>
      <w:pPr>
        <w:pStyle w:val="Normal"/>
        <w:spacing w:lineRule="auto" w:line="259" w:before="0" w:after="114"/>
        <w:ind w:left="0" w:right="0" w:hanging="0"/>
        <w:jc w:val="left"/>
        <w:rPr/>
      </w:pPr>
      <w:r>
        <w:rPr/>
        <w:t xml:space="preserve"> </w:t>
      </w:r>
    </w:p>
    <w:p>
      <w:pPr>
        <w:pStyle w:val="Nadpis9"/>
        <w:spacing w:before="0" w:after="151"/>
        <w:ind w:left="-5" w:right="0" w:hanging="10"/>
        <w:rPr/>
      </w:pPr>
      <w:r>
        <w:rPr/>
        <w:t>Vzdělávací nabídka</w:t>
      </w:r>
    </w:p>
    <w:p>
      <w:pPr>
        <w:pStyle w:val="Normal"/>
        <w:numPr>
          <w:ilvl w:val="0"/>
          <w:numId w:val="26"/>
        </w:numPr>
        <w:spacing w:lineRule="auto" w:line="362" w:before="0" w:after="34"/>
        <w:ind w:left="713" w:right="0" w:hanging="350"/>
        <w:rPr/>
      </w:pPr>
      <w:r>
        <w:rPr/>
        <w:t>pohybové činnosti zaměřené na rozvoj fyzické zdatnosti (zejména venku, v přírodě), delší pěší chůze</w:t>
      </w:r>
    </w:p>
    <w:p>
      <w:pPr>
        <w:pStyle w:val="Normal"/>
        <w:numPr>
          <w:ilvl w:val="0"/>
          <w:numId w:val="26"/>
        </w:numPr>
        <w:ind w:left="713" w:right="0" w:hanging="350"/>
        <w:rPr/>
      </w:pPr>
      <w:r>
        <w:rPr/>
        <w:t>relaxační činnosti, dechová cvičení</w:t>
      </w:r>
    </w:p>
    <w:p>
      <w:pPr>
        <w:pStyle w:val="Normal"/>
        <w:numPr>
          <w:ilvl w:val="0"/>
          <w:numId w:val="26"/>
        </w:numPr>
        <w:ind w:left="713" w:right="0" w:hanging="350"/>
        <w:rPr/>
      </w:pPr>
      <w:r>
        <w:rPr/>
        <w:t xml:space="preserve">výlety s poznáváním krás ČR (blízké vzdálenější okolí) </w:t>
      </w:r>
    </w:p>
    <w:p>
      <w:pPr>
        <w:pStyle w:val="Normal"/>
        <w:numPr>
          <w:ilvl w:val="0"/>
          <w:numId w:val="26"/>
        </w:numPr>
        <w:ind w:left="713" w:right="0" w:hanging="350"/>
        <w:rPr/>
      </w:pPr>
      <w:r>
        <w:rPr/>
        <w:t>činnosti směřující k prevenci úrazů</w:t>
      </w:r>
    </w:p>
    <w:p>
      <w:pPr>
        <w:pStyle w:val="Normal"/>
        <w:numPr>
          <w:ilvl w:val="0"/>
          <w:numId w:val="26"/>
        </w:numPr>
        <w:ind w:left="713" w:right="0" w:hanging="350"/>
        <w:rPr/>
      </w:pPr>
      <w:r>
        <w:rPr/>
        <w:t>oslava svátku dětí</w:t>
      </w:r>
    </w:p>
    <w:p>
      <w:pPr>
        <w:pStyle w:val="Normal"/>
        <w:numPr>
          <w:ilvl w:val="0"/>
          <w:numId w:val="26"/>
        </w:numPr>
        <w:ind w:left="713" w:right="0" w:hanging="350"/>
        <w:rPr/>
      </w:pPr>
      <w:r>
        <w:rPr/>
        <w:t>práce s knihou, s obrázky, obrázkové čtení</w:t>
      </w:r>
    </w:p>
    <w:p>
      <w:pPr>
        <w:pStyle w:val="Normal"/>
        <w:numPr>
          <w:ilvl w:val="0"/>
          <w:numId w:val="26"/>
        </w:numPr>
        <w:ind w:left="713" w:right="0" w:hanging="350"/>
        <w:rPr/>
      </w:pPr>
      <w:r>
        <w:rPr/>
        <w:t>grafomotorické činnosti</w:t>
      </w:r>
    </w:p>
    <w:p>
      <w:pPr>
        <w:pStyle w:val="Normal"/>
        <w:numPr>
          <w:ilvl w:val="0"/>
          <w:numId w:val="26"/>
        </w:numPr>
        <w:ind w:left="713" w:right="0" w:hanging="350"/>
        <w:rPr/>
      </w:pPr>
      <w:r>
        <w:rPr/>
        <w:t>konstruktivní hry</w:t>
      </w:r>
    </w:p>
    <w:p>
      <w:pPr>
        <w:pStyle w:val="Normal"/>
        <w:numPr>
          <w:ilvl w:val="0"/>
          <w:numId w:val="26"/>
        </w:numPr>
        <w:ind w:left="713" w:right="0" w:hanging="350"/>
        <w:rPr/>
      </w:pPr>
      <w:r>
        <w:rPr/>
        <w:t>činnosti zaměřené na rozvoj, paměti, pozornosti, postřehu</w:t>
      </w:r>
    </w:p>
    <w:p>
      <w:pPr>
        <w:pStyle w:val="Normal"/>
        <w:numPr>
          <w:ilvl w:val="0"/>
          <w:numId w:val="26"/>
        </w:numPr>
        <w:ind w:left="713" w:right="0" w:hanging="350"/>
        <w:rPr/>
      </w:pPr>
      <w:r>
        <w:rPr/>
        <w:t>zpěv, hudební hry s využitím netradičních materiálů</w:t>
      </w:r>
    </w:p>
    <w:p>
      <w:pPr>
        <w:pStyle w:val="Normal"/>
        <w:numPr>
          <w:ilvl w:val="0"/>
          <w:numId w:val="26"/>
        </w:numPr>
        <w:ind w:left="713" w:right="0" w:hanging="350"/>
        <w:rPr/>
      </w:pPr>
      <w:r>
        <w:rPr/>
        <w:t xml:space="preserve">hry a činnosti zaměřené na rozvoj bezpečnosti, dopravní výchovu </w:t>
      </w:r>
    </w:p>
    <w:p>
      <w:pPr>
        <w:pStyle w:val="Normal"/>
        <w:numPr>
          <w:ilvl w:val="0"/>
          <w:numId w:val="26"/>
        </w:numPr>
        <w:ind w:left="713" w:right="0" w:hanging="350"/>
        <w:rPr/>
      </w:pPr>
      <w:r>
        <w:rPr/>
        <w:t xml:space="preserve">hry s přírodninami </w:t>
      </w:r>
    </w:p>
    <w:p>
      <w:pPr>
        <w:pStyle w:val="Normal"/>
        <w:numPr>
          <w:ilvl w:val="0"/>
          <w:numId w:val="26"/>
        </w:numPr>
        <w:ind w:left="713" w:right="0" w:hanging="350"/>
        <w:rPr/>
      </w:pPr>
      <w:r>
        <w:rPr/>
        <w:t xml:space="preserve">objevování, zkoumání a experimenty v exteriéru </w:t>
      </w:r>
    </w:p>
    <w:p>
      <w:pPr>
        <w:pStyle w:val="Normal"/>
        <w:spacing w:lineRule="auto" w:line="379" w:before="0" w:after="0"/>
        <w:ind w:left="720" w:right="1697" w:hanging="10"/>
        <w:rPr/>
      </w:pPr>
      <w:r>
        <w:rPr/>
        <w:t>hry k pochopení koloběhu vody a všech jejich skupenství dramatizace pohádek, pochopení pointy i hlavních postav</w:t>
      </w:r>
    </w:p>
    <w:p>
      <w:pPr>
        <w:pStyle w:val="Normal"/>
        <w:spacing w:lineRule="auto" w:line="259" w:before="0" w:after="114"/>
        <w:ind w:left="0" w:right="0" w:hanging="0"/>
        <w:jc w:val="left"/>
        <w:rPr/>
      </w:pPr>
      <w:r>
        <w:rPr/>
        <w:t xml:space="preserve"> </w:t>
      </w:r>
    </w:p>
    <w:p>
      <w:pPr>
        <w:pStyle w:val="Nadpis9"/>
        <w:spacing w:lineRule="auto" w:line="348" w:before="0" w:after="44"/>
        <w:ind w:left="-5" w:right="6662" w:hanging="10"/>
        <w:rPr/>
      </w:pPr>
      <w:r>
        <w:rPr/>
        <w:t xml:space="preserve">Očekávané výstupy </w:t>
      </w:r>
      <w:r>
        <w:rPr>
          <w:b w:val="false"/>
        </w:rPr>
        <w:t>Dítě dokáže</w:t>
      </w:r>
    </w:p>
    <w:p>
      <w:pPr>
        <w:pStyle w:val="Normal"/>
        <w:numPr>
          <w:ilvl w:val="0"/>
          <w:numId w:val="27"/>
        </w:numPr>
        <w:ind w:left="713" w:right="0" w:hanging="350"/>
        <w:rPr/>
      </w:pPr>
      <w:r>
        <w:rPr/>
        <w:t>zachovávat správné držení těla</w:t>
      </w:r>
    </w:p>
    <w:p>
      <w:pPr>
        <w:pStyle w:val="Normal"/>
        <w:numPr>
          <w:ilvl w:val="0"/>
          <w:numId w:val="27"/>
        </w:numPr>
        <w:ind w:left="713" w:right="0" w:hanging="350"/>
        <w:rPr/>
      </w:pPr>
      <w:r>
        <w:rPr/>
        <w:t>ovládat koordinaci ruky a oka, zvládat jemnou motoriku</w:t>
      </w:r>
    </w:p>
    <w:p>
      <w:pPr>
        <w:pStyle w:val="Normal"/>
        <w:numPr>
          <w:ilvl w:val="0"/>
          <w:numId w:val="27"/>
        </w:numPr>
        <w:spacing w:lineRule="auto" w:line="360" w:before="0" w:after="41"/>
        <w:ind w:left="713" w:right="0" w:hanging="350"/>
        <w:rPr/>
      </w:pPr>
      <w:r>
        <w:rPr/>
        <w:t>vyjádřit souhlas i nesouhlas, říci „ne“ v situacích, které to vyžadují, odmítnout se podílet na nedovolených či zakázaných činnostech, odmítnout komunikaci, která je mu nepříjemná</w:t>
      </w:r>
    </w:p>
    <w:p>
      <w:pPr>
        <w:pStyle w:val="Normal"/>
        <w:numPr>
          <w:ilvl w:val="0"/>
          <w:numId w:val="27"/>
        </w:numPr>
        <w:ind w:left="713" w:right="0" w:hanging="350"/>
        <w:rPr/>
      </w:pPr>
      <w:r>
        <w:rPr/>
        <w:t>uvědomovat si své možnosti i limity</w:t>
      </w:r>
    </w:p>
    <w:p>
      <w:pPr>
        <w:pStyle w:val="Normal"/>
        <w:numPr>
          <w:ilvl w:val="0"/>
          <w:numId w:val="27"/>
        </w:numPr>
        <w:spacing w:lineRule="auto" w:line="362" w:before="0" w:after="35"/>
        <w:ind w:left="713" w:right="0" w:hanging="350"/>
        <w:rPr/>
      </w:pPr>
      <w:r>
        <w:rPr/>
        <w:t>přijímat pozitivní ocenění i případný neúspěch, vyrovnat se s ním, učit se hodnotit svoje osobní pokroky</w:t>
      </w:r>
    </w:p>
    <w:p>
      <w:pPr>
        <w:pStyle w:val="Normal"/>
        <w:numPr>
          <w:ilvl w:val="0"/>
          <w:numId w:val="27"/>
        </w:numPr>
        <w:ind w:left="713" w:right="0" w:hanging="350"/>
        <w:rPr/>
      </w:pPr>
      <w:r>
        <w:rPr/>
        <w:t>vyvinout volní úsilí, soustředit se na činnost a její dokončení</w:t>
      </w:r>
    </w:p>
    <w:p>
      <w:pPr>
        <w:pStyle w:val="Normal"/>
        <w:numPr>
          <w:ilvl w:val="0"/>
          <w:numId w:val="27"/>
        </w:numPr>
        <w:ind w:left="713" w:right="0" w:hanging="350"/>
        <w:rPr/>
      </w:pPr>
      <w:r>
        <w:rPr/>
        <w:t>zachytit a vyjádřit své prožitky</w:t>
      </w:r>
    </w:p>
    <w:p>
      <w:pPr>
        <w:pStyle w:val="Normal"/>
        <w:numPr>
          <w:ilvl w:val="0"/>
          <w:numId w:val="27"/>
        </w:numPr>
        <w:spacing w:lineRule="auto" w:line="362" w:before="0" w:after="35"/>
        <w:ind w:left="713" w:right="0" w:hanging="350"/>
        <w:rPr/>
      </w:pPr>
      <w:r>
        <w:rPr/>
        <w:t>uvědomovat si svá práva ve vztahu k druhému, přiznávat stejná práva druhým a respektovat je</w:t>
      </w:r>
    </w:p>
    <w:p>
      <w:pPr>
        <w:pStyle w:val="Normal"/>
        <w:numPr>
          <w:ilvl w:val="0"/>
          <w:numId w:val="27"/>
        </w:numPr>
        <w:spacing w:lineRule="auto" w:line="362" w:before="0" w:after="35"/>
        <w:ind w:left="713" w:right="0" w:hanging="350"/>
        <w:rPr/>
      </w:pPr>
      <w:r>
        <w:rPr/>
        <w:t>chápat, že všichni lidé mají stejnou hodnotu, přestože je každý jiný, že odlišnosti jsou přirozené</w:t>
      </w:r>
    </w:p>
    <w:p>
      <w:pPr>
        <w:pStyle w:val="Normal"/>
        <w:numPr>
          <w:ilvl w:val="0"/>
          <w:numId w:val="27"/>
        </w:numPr>
        <w:spacing w:lineRule="auto" w:line="362" w:before="0" w:after="34"/>
        <w:ind w:left="713" w:right="0" w:hanging="350"/>
        <w:rPr/>
      </w:pPr>
      <w:r>
        <w:rPr/>
        <w:t>uplatňovat své individuální potřeby, přání a práva s ohledem na druhého, přijímat a uzavírat kompromisy, řešit konflikt dohodou</w:t>
      </w:r>
    </w:p>
    <w:p>
      <w:pPr>
        <w:pStyle w:val="Normal"/>
        <w:numPr>
          <w:ilvl w:val="0"/>
          <w:numId w:val="27"/>
        </w:numPr>
        <w:ind w:left="713" w:right="0" w:hanging="350"/>
        <w:rPr/>
      </w:pPr>
      <w:r>
        <w:rPr/>
        <w:t>bránit se projevům násilí, ubližování, ponižování apod.</w:t>
      </w:r>
    </w:p>
    <w:p>
      <w:pPr>
        <w:pStyle w:val="Normal"/>
        <w:numPr>
          <w:ilvl w:val="0"/>
          <w:numId w:val="27"/>
        </w:numPr>
        <w:spacing w:lineRule="auto" w:line="362" w:before="0" w:after="39"/>
        <w:ind w:left="713" w:right="0" w:hanging="350"/>
        <w:rPr/>
      </w:pPr>
      <w:r>
        <w:rPr/>
        <w:t>chovat se obezřetně při setkání s neznámými dětmi, staršími i dospělými jedinci, v případě potřeby požádat druhého o pomoc</w:t>
      </w:r>
    </w:p>
    <w:p>
      <w:pPr>
        <w:pStyle w:val="Normal"/>
        <w:numPr>
          <w:ilvl w:val="0"/>
          <w:numId w:val="27"/>
        </w:numPr>
        <w:ind w:left="713" w:right="0" w:hanging="350"/>
        <w:rPr/>
      </w:pPr>
      <w:r>
        <w:rPr/>
        <w:t>chovat se a jednat na základě vlastních pohnutek s ohledem na druhé</w:t>
      </w:r>
    </w:p>
    <w:p>
      <w:pPr>
        <w:pStyle w:val="Normal"/>
        <w:numPr>
          <w:ilvl w:val="0"/>
          <w:numId w:val="27"/>
        </w:numPr>
        <w:ind w:left="713" w:right="0" w:hanging="350"/>
        <w:rPr/>
      </w:pPr>
      <w:r>
        <w:rPr/>
        <w:t>porozumět běžným projevům citových prožitků a nálad druhých</w:t>
      </w:r>
    </w:p>
    <w:p>
      <w:pPr>
        <w:pStyle w:val="Normal"/>
        <w:numPr>
          <w:ilvl w:val="0"/>
          <w:numId w:val="27"/>
        </w:numPr>
        <w:ind w:left="713" w:right="0" w:hanging="350"/>
        <w:rPr/>
      </w:pPr>
      <w:r>
        <w:rPr/>
        <w:t>vyjednávat s dětmi i dospělými, domluvit se na společném řešení</w:t>
      </w:r>
    </w:p>
    <w:p>
      <w:pPr>
        <w:pStyle w:val="Normal"/>
        <w:numPr>
          <w:ilvl w:val="0"/>
          <w:numId w:val="27"/>
        </w:numPr>
        <w:spacing w:lineRule="auto" w:line="360" w:before="0" w:after="39"/>
        <w:ind w:left="713" w:right="0" w:hanging="350"/>
        <w:rPr/>
      </w:pPr>
      <w:r>
        <w:rPr/>
        <w:t>uvědomovat si, že ne všichni lidé respektují pravidla chování, a tím ohrožovat pohodu i bezpečí druhých; odmítat společensky nežádoucí chování, chránit se před ním, bránit se jeho důsledkům</w:t>
      </w:r>
    </w:p>
    <w:p>
      <w:pPr>
        <w:pStyle w:val="Normal"/>
        <w:numPr>
          <w:ilvl w:val="0"/>
          <w:numId w:val="27"/>
        </w:numPr>
        <w:ind w:left="713" w:right="0" w:hanging="350"/>
        <w:rPr/>
      </w:pPr>
      <w:r>
        <w:rPr/>
        <w:t>zacházet šetrně s vlastními i cizími pomůckami, hračkami potřeby apod.správně vyslovovat, ovládat dech, tempo i intonaci řeči chápat slovní vtip a humor</w:t>
      </w:r>
    </w:p>
    <w:p>
      <w:pPr>
        <w:pStyle w:val="Normal"/>
        <w:numPr>
          <w:ilvl w:val="0"/>
          <w:numId w:val="27"/>
        </w:numPr>
        <w:ind w:left="713" w:right="0" w:hanging="350"/>
        <w:rPr/>
      </w:pPr>
      <w:r>
        <w:rPr/>
        <w:t>poznat a vymyslet jednoduchá synonyma, homonyma a antonyma</w:t>
      </w:r>
    </w:p>
    <w:p>
      <w:pPr>
        <w:pStyle w:val="Normal"/>
        <w:numPr>
          <w:ilvl w:val="0"/>
          <w:numId w:val="27"/>
        </w:numPr>
        <w:ind w:left="713" w:right="0" w:hanging="350"/>
        <w:rPr/>
      </w:pPr>
      <w:r>
        <w:rPr/>
        <w:t>rozlišovat některé obrazné symboly, porozumět jejich významu</w:t>
      </w:r>
    </w:p>
    <w:p>
      <w:pPr>
        <w:pStyle w:val="Normal"/>
        <w:numPr>
          <w:ilvl w:val="0"/>
          <w:numId w:val="27"/>
        </w:numPr>
        <w:ind w:left="713" w:right="0" w:hanging="350"/>
        <w:rPr/>
      </w:pPr>
      <w:r>
        <w:rPr/>
        <w:t>sledovat očima zleva doprava</w:t>
      </w:r>
    </w:p>
    <w:p>
      <w:pPr>
        <w:pStyle w:val="Normal"/>
        <w:numPr>
          <w:ilvl w:val="0"/>
          <w:numId w:val="27"/>
        </w:numPr>
        <w:ind w:left="713" w:right="0" w:hanging="350"/>
        <w:rPr/>
      </w:pPr>
      <w:r>
        <w:rPr/>
        <w:t xml:space="preserve">poznat některá písmena a číslice, poznat napsané své jméno </w:t>
      </w:r>
    </w:p>
    <w:p>
      <w:pPr>
        <w:pStyle w:val="Normal"/>
        <w:numPr>
          <w:ilvl w:val="0"/>
          <w:numId w:val="27"/>
        </w:numPr>
        <w:spacing w:lineRule="auto" w:line="362" w:before="0" w:after="39"/>
        <w:ind w:left="713" w:right="0" w:hanging="350"/>
        <w:rPr/>
      </w:pPr>
      <w:r>
        <w:rPr/>
        <w:t>záměrně se soustředit na činnost a udržet pozornost, zaměřovat se na to, co je z poznávacího hlediska důležité</w:t>
      </w:r>
    </w:p>
    <w:p>
      <w:pPr>
        <w:pStyle w:val="Normal"/>
        <w:numPr>
          <w:ilvl w:val="0"/>
          <w:numId w:val="27"/>
        </w:numPr>
        <w:spacing w:lineRule="auto" w:line="362" w:before="0" w:after="38"/>
        <w:ind w:left="713" w:right="0" w:hanging="350"/>
        <w:rPr/>
      </w:pPr>
      <w:r>
        <w:rPr/>
        <w:t>chápat základní číselné a matematické pojmy, elementární matematické souvislosti a podle potřeby je prakticky využívat</w:t>
      </w:r>
    </w:p>
    <w:p>
      <w:pPr>
        <w:pStyle w:val="Normal"/>
        <w:numPr>
          <w:ilvl w:val="0"/>
          <w:numId w:val="27"/>
        </w:numPr>
        <w:ind w:left="713" w:right="0" w:hanging="350"/>
        <w:rPr/>
      </w:pPr>
      <w:r>
        <w:rPr/>
        <w:t>nalézat nová řešení nebo alternativní k běžným</w:t>
      </w:r>
    </w:p>
    <w:p>
      <w:pPr>
        <w:pStyle w:val="Normal"/>
        <w:numPr>
          <w:ilvl w:val="0"/>
          <w:numId w:val="27"/>
        </w:numPr>
        <w:ind w:left="713" w:right="0" w:hanging="350"/>
        <w:rPr/>
      </w:pPr>
      <w:r>
        <w:rPr/>
        <w:t>vnímat, že svět má svůj řád, že je rozmanitý a pozoruhodný</w:t>
      </w:r>
    </w:p>
    <w:p>
      <w:pPr>
        <w:pStyle w:val="Normal"/>
        <w:numPr>
          <w:ilvl w:val="0"/>
          <w:numId w:val="27"/>
        </w:numPr>
        <w:spacing w:lineRule="auto" w:line="362"/>
        <w:ind w:left="713" w:right="0" w:hanging="350"/>
        <w:rPr/>
      </w:pPr>
      <w:r>
        <w:rPr/>
        <w:t xml:space="preserve">porozumět, že změny jsou přirozené a samozřejmé, přizpůsobovat se běžně proměnlivým okolnostem doma i v mateřské škole </w:t>
      </w:r>
    </w:p>
    <w:p>
      <w:pPr>
        <w:pStyle w:val="Normal"/>
        <w:spacing w:lineRule="auto" w:line="348" w:before="0" w:after="699"/>
        <w:ind w:left="0" w:right="0" w:firstLine="710"/>
        <w:rPr/>
      </w:pPr>
      <w:r>
        <w:rPr/>
        <w:t xml:space="preserve">Pro děti jsou organizovány různé akce ve školce. Společně s rodiči jsou pak různé výtvarné dílny určené k danému ročnímu období. MŠ pravidelně pořádá maškarní rej. Rozvrh akcí na daný měsíc je vždy vyvěšen na nástěnce pro rodiče. </w:t>
      </w:r>
    </w:p>
    <w:p>
      <w:pPr>
        <w:pStyle w:val="Normal"/>
        <w:numPr>
          <w:ilvl w:val="0"/>
          <w:numId w:val="27"/>
        </w:numPr>
        <w:ind w:left="713" w:right="0" w:hanging="350"/>
        <w:rPr/>
      </w:pPr>
      <w:r>
        <w:rPr/>
        <w:t>Divadelní představení a výukové programy v MŠ dle nabídky a výběru</w:t>
      </w:r>
    </w:p>
    <w:p>
      <w:pPr>
        <w:pStyle w:val="Normal"/>
        <w:numPr>
          <w:ilvl w:val="0"/>
          <w:numId w:val="27"/>
        </w:numPr>
        <w:spacing w:before="0" w:after="244"/>
        <w:ind w:left="713" w:right="0" w:hanging="350"/>
        <w:rPr/>
      </w:pPr>
      <w:r>
        <w:rPr/>
        <w:t>Výlety po okolí</w:t>
      </w:r>
    </w:p>
    <w:p>
      <w:pPr>
        <w:pStyle w:val="Normal"/>
        <w:numPr>
          <w:ilvl w:val="0"/>
          <w:numId w:val="27"/>
        </w:numPr>
        <w:ind w:left="713" w:right="0" w:hanging="350"/>
        <w:rPr/>
      </w:pPr>
      <w:r>
        <w:rPr/>
        <w:t>Dýňová- podzimní oslava</w:t>
      </w:r>
    </w:p>
    <w:p>
      <w:pPr>
        <w:pStyle w:val="Normal"/>
        <w:numPr>
          <w:ilvl w:val="0"/>
          <w:numId w:val="27"/>
        </w:numPr>
        <w:ind w:left="713" w:right="0" w:hanging="350"/>
        <w:rPr/>
      </w:pPr>
      <w:r>
        <w:rPr/>
        <w:t>Mikulášská nadílka</w:t>
      </w:r>
    </w:p>
    <w:p>
      <w:pPr>
        <w:pStyle w:val="Normal"/>
        <w:numPr>
          <w:ilvl w:val="0"/>
          <w:numId w:val="27"/>
        </w:numPr>
        <w:ind w:left="713" w:right="0" w:hanging="350"/>
        <w:rPr/>
      </w:pPr>
      <w:r>
        <w:rPr/>
        <w:t>Rozsvěcování vánočního stromku, vánoční trh</w:t>
      </w:r>
    </w:p>
    <w:p>
      <w:pPr>
        <w:pStyle w:val="Normal"/>
        <w:numPr>
          <w:ilvl w:val="0"/>
          <w:numId w:val="27"/>
        </w:numPr>
        <w:ind w:left="713" w:right="0" w:hanging="350"/>
        <w:rPr/>
      </w:pPr>
      <w:r>
        <w:rPr/>
        <w:t>Vánoční besídka</w:t>
      </w:r>
    </w:p>
    <w:p>
      <w:pPr>
        <w:pStyle w:val="Normal"/>
        <w:numPr>
          <w:ilvl w:val="0"/>
          <w:numId w:val="27"/>
        </w:numPr>
        <w:ind w:left="713" w:right="0" w:hanging="350"/>
        <w:rPr/>
      </w:pPr>
      <w:r>
        <w:rPr/>
        <w:t>Karneval</w:t>
      </w:r>
    </w:p>
    <w:p>
      <w:pPr>
        <w:sectPr>
          <w:headerReference w:type="even" r:id="rId10"/>
          <w:headerReference w:type="default" r:id="rId11"/>
          <w:headerReference w:type="first" r:id="rId12"/>
          <w:footerReference w:type="even" r:id="rId13"/>
          <w:footerReference w:type="default" r:id="rId14"/>
          <w:footerReference w:type="first" r:id="rId15"/>
          <w:type w:val="nextPage"/>
          <w:pgSz w:w="11906" w:h="16838"/>
          <w:pgMar w:left="1420" w:right="1419" w:gutter="0" w:header="1419" w:top="1476" w:footer="1500" w:bottom="1960"/>
          <w:pgNumType w:fmt="decimal"/>
          <w:formProt w:val="false"/>
          <w:titlePg/>
          <w:textDirection w:val="lrTb"/>
          <w:docGrid w:type="default" w:linePitch="100" w:charSpace="0"/>
        </w:sectPr>
        <w:pStyle w:val="Normal"/>
        <w:numPr>
          <w:ilvl w:val="0"/>
          <w:numId w:val="27"/>
        </w:numPr>
        <w:ind w:left="713" w:right="0" w:hanging="350"/>
        <w:rPr/>
      </w:pPr>
      <w:r>
        <w:rPr/>
        <w:t>Velikonoční radovánky</w:t>
      </w:r>
    </w:p>
    <w:p>
      <w:pPr>
        <w:pStyle w:val="Normal"/>
        <w:numPr>
          <w:ilvl w:val="0"/>
          <w:numId w:val="27"/>
        </w:numPr>
        <w:ind w:left="713" w:right="0" w:hanging="350"/>
        <w:rPr/>
      </w:pPr>
      <w:r>
        <w:rPr/>
        <w:t>Čarodějnický rej</w:t>
      </w:r>
    </w:p>
    <w:p>
      <w:pPr>
        <w:pStyle w:val="Normal"/>
        <w:numPr>
          <w:ilvl w:val="0"/>
          <w:numId w:val="27"/>
        </w:numPr>
        <w:ind w:left="713" w:right="0" w:hanging="350"/>
        <w:rPr/>
      </w:pPr>
      <w:r>
        <w:rPr/>
        <w:t>Svátek matek</w:t>
      </w:r>
    </w:p>
    <w:p>
      <w:pPr>
        <w:pStyle w:val="Normal"/>
        <w:numPr>
          <w:ilvl w:val="0"/>
          <w:numId w:val="27"/>
        </w:numPr>
        <w:ind w:left="713" w:right="0" w:hanging="350"/>
        <w:rPr/>
      </w:pPr>
      <w:r>
        <w:rPr/>
        <w:t>Oslava dne dětí</w:t>
      </w:r>
    </w:p>
    <w:p>
      <w:pPr>
        <w:pStyle w:val="Normal"/>
        <w:numPr>
          <w:ilvl w:val="0"/>
          <w:numId w:val="27"/>
        </w:numPr>
        <w:ind w:left="713" w:right="0" w:hanging="350"/>
        <w:rPr/>
      </w:pPr>
      <w:r>
        <w:rPr/>
        <w:t>Návštěva školy</w:t>
      </w:r>
    </w:p>
    <w:p>
      <w:pPr>
        <w:pStyle w:val="Normal"/>
        <w:spacing w:lineRule="auto" w:line="379" w:before="0" w:after="284"/>
        <w:ind w:left="720" w:right="2379" w:hanging="10"/>
        <w:rPr/>
      </w:pPr>
      <w:r>
        <w:rPr/>
        <w:t>Výlet po okolí- poznávání okolí MŠ, Celodenní výlet Pasování předškoláků</w:t>
      </w:r>
    </w:p>
    <w:p>
      <w:pPr>
        <w:pStyle w:val="Normal"/>
        <w:spacing w:lineRule="auto" w:line="379" w:before="0" w:after="284"/>
        <w:ind w:left="720" w:right="2379" w:hanging="10"/>
        <w:rPr/>
      </w:pPr>
      <w:r>
        <w:rPr/>
      </w:r>
    </w:p>
    <w:p>
      <w:pPr>
        <w:pStyle w:val="Normal"/>
        <w:spacing w:lineRule="auto" w:line="379" w:before="0" w:after="284"/>
        <w:ind w:left="720" w:right="2379" w:hanging="10"/>
        <w:rPr/>
      </w:pPr>
      <w:r>
        <w:rPr/>
      </w:r>
    </w:p>
    <w:p>
      <w:pPr>
        <w:pStyle w:val="Nadpis2"/>
        <w:ind w:left="-5" w:right="4" w:hanging="10"/>
        <w:rPr/>
      </w:pPr>
      <w:bookmarkStart w:id="22" w:name="_Toc28906"/>
      <w:r>
        <w:rPr/>
        <w:t>VII. Evaluační systém</w:t>
      </w:r>
      <w:bookmarkEnd w:id="22"/>
    </w:p>
    <w:p>
      <w:pPr>
        <w:pStyle w:val="Normal"/>
        <w:spacing w:before="0" w:after="271"/>
        <w:ind w:left="-5" w:right="0" w:hanging="10"/>
        <w:jc w:val="left"/>
        <w:rPr/>
      </w:pPr>
      <w:r>
        <w:rPr>
          <w:b/>
        </w:rPr>
        <w:t>Vycházíme z:</w:t>
      </w:r>
    </w:p>
    <w:p>
      <w:pPr>
        <w:pStyle w:val="Normal"/>
        <w:numPr>
          <w:ilvl w:val="0"/>
          <w:numId w:val="28"/>
        </w:numPr>
        <w:spacing w:before="0" w:after="242"/>
        <w:ind w:left="713" w:right="0" w:hanging="350"/>
        <w:rPr/>
      </w:pPr>
      <w:r>
        <w:rPr/>
        <w:t>Pozorování dětí</w:t>
      </w:r>
    </w:p>
    <w:p>
      <w:pPr>
        <w:pStyle w:val="Normal"/>
        <w:numPr>
          <w:ilvl w:val="0"/>
          <w:numId w:val="28"/>
        </w:numPr>
        <w:spacing w:before="0" w:after="244"/>
        <w:ind w:left="713" w:right="0" w:hanging="350"/>
        <w:rPr/>
      </w:pPr>
      <w:r>
        <w:rPr/>
        <w:t>Rozhovorů, spolupráce s rodiči</w:t>
      </w:r>
    </w:p>
    <w:p>
      <w:pPr>
        <w:pStyle w:val="Normal"/>
        <w:numPr>
          <w:ilvl w:val="0"/>
          <w:numId w:val="28"/>
        </w:numPr>
        <w:spacing w:before="0" w:after="242"/>
        <w:ind w:left="713" w:right="0" w:hanging="350"/>
        <w:rPr/>
      </w:pPr>
      <w:r>
        <w:rPr/>
        <w:t>Rozborů, rozhovorů při pedagogických poradách</w:t>
      </w:r>
    </w:p>
    <w:p>
      <w:pPr>
        <w:pStyle w:val="Normal"/>
        <w:numPr>
          <w:ilvl w:val="0"/>
          <w:numId w:val="28"/>
        </w:numPr>
        <w:spacing w:before="0" w:after="244"/>
        <w:ind w:left="713" w:right="0" w:hanging="350"/>
        <w:rPr/>
      </w:pPr>
      <w:r>
        <w:rPr/>
        <w:t>Řešení vzniklých situací ve třídě</w:t>
      </w:r>
    </w:p>
    <w:p>
      <w:pPr>
        <w:pStyle w:val="Normal"/>
        <w:numPr>
          <w:ilvl w:val="0"/>
          <w:numId w:val="28"/>
        </w:numPr>
        <w:spacing w:before="0" w:after="241"/>
        <w:ind w:left="713" w:right="0" w:hanging="350"/>
        <w:rPr/>
      </w:pPr>
      <w:r>
        <w:rPr/>
        <w:t>Hospitační činnosti ředitelky</w:t>
      </w:r>
    </w:p>
    <w:p>
      <w:pPr>
        <w:pStyle w:val="Normal"/>
        <w:numPr>
          <w:ilvl w:val="0"/>
          <w:numId w:val="28"/>
        </w:numPr>
        <w:spacing w:before="0" w:after="734"/>
        <w:ind w:left="713" w:right="0" w:hanging="350"/>
        <w:rPr/>
      </w:pPr>
      <w:r>
        <w:rPr/>
        <w:t>Sebereflexe</w:t>
      </w:r>
    </w:p>
    <w:p>
      <w:pPr>
        <w:pStyle w:val="Nadpis4"/>
        <w:spacing w:before="0" w:after="807"/>
        <w:ind w:left="-5" w:right="0" w:hanging="10"/>
        <w:rPr/>
      </w:pPr>
      <w:bookmarkStart w:id="23" w:name="_Toc28907"/>
      <w:r>
        <w:rPr/>
        <w:t>Evaluační plán</w:t>
      </w:r>
      <w:bookmarkEnd w:id="23"/>
    </w:p>
    <w:p>
      <w:pPr>
        <w:pStyle w:val="Normal"/>
        <w:numPr>
          <w:ilvl w:val="0"/>
          <w:numId w:val="29"/>
        </w:numPr>
        <w:spacing w:lineRule="auto" w:line="362" w:before="0" w:after="159"/>
        <w:ind w:left="713" w:right="0" w:hanging="350"/>
        <w:rPr/>
      </w:pPr>
      <w:r>
        <w:rPr/>
        <w:t>Evaluace tematických cílů, vždy po skončení (maximálně jednou týdně), hodnocení vlastní práce, efektivnost tématu, dílčí cíle, závěry pro další činnost</w:t>
      </w:r>
    </w:p>
    <w:p>
      <w:pPr>
        <w:pStyle w:val="Normal"/>
        <w:numPr>
          <w:ilvl w:val="0"/>
          <w:numId w:val="29"/>
        </w:numPr>
        <w:spacing w:before="0" w:after="242"/>
        <w:ind w:left="713" w:right="0" w:hanging="350"/>
        <w:rPr/>
      </w:pPr>
      <w:r>
        <w:rPr/>
        <w:t>Záznamy o dětech, pozorování vyhodnocování pokroků a změn (2x ročně)</w:t>
      </w:r>
    </w:p>
    <w:p>
      <w:pPr>
        <w:pStyle w:val="Normal"/>
        <w:numPr>
          <w:ilvl w:val="0"/>
          <w:numId w:val="29"/>
        </w:numPr>
        <w:spacing w:before="0" w:after="244"/>
        <w:ind w:left="713" w:right="0" w:hanging="350"/>
        <w:rPr/>
      </w:pPr>
      <w:r>
        <w:rPr/>
        <w:t>Vedeme dětské portfolio</w:t>
      </w:r>
    </w:p>
    <w:p>
      <w:pPr>
        <w:pStyle w:val="Normal"/>
        <w:numPr>
          <w:ilvl w:val="0"/>
          <w:numId w:val="29"/>
        </w:numPr>
        <w:spacing w:before="0" w:after="243"/>
        <w:ind w:left="713" w:right="0" w:hanging="350"/>
        <w:rPr/>
      </w:pPr>
      <w:r>
        <w:rPr/>
        <w:t>Předškolní děti mají založené pracovní listy v šanonech</w:t>
      </w:r>
    </w:p>
    <w:p>
      <w:pPr>
        <w:pStyle w:val="Normal"/>
        <w:numPr>
          <w:ilvl w:val="0"/>
          <w:numId w:val="29"/>
        </w:numPr>
        <w:spacing w:before="0" w:after="72"/>
        <w:ind w:left="713" w:right="0" w:hanging="350"/>
        <w:rPr/>
      </w:pPr>
      <w:r>
        <w:rPr/>
        <w:t>Pro děti s odkladem, nebo navržení odkladu školní docházky vytváříme podklady pro PPP</w:t>
      </w:r>
    </w:p>
    <w:p>
      <w:pPr>
        <w:pStyle w:val="Normal"/>
        <w:ind w:left="730" w:right="0" w:hanging="10"/>
        <w:rPr/>
      </w:pPr>
      <w:r>
        <w:rPr/>
      </w:r>
    </w:p>
    <w:tbl>
      <w:tblPr>
        <w:tblStyle w:val="TableGrid"/>
        <w:tblW w:w="9250" w:type="dxa"/>
        <w:jc w:val="left"/>
        <w:tblInd w:w="-130" w:type="dxa"/>
        <w:tblLayout w:type="fixed"/>
        <w:tblCellMar>
          <w:top w:w="135" w:type="dxa"/>
          <w:left w:w="110" w:type="dxa"/>
          <w:bottom w:w="0" w:type="dxa"/>
          <w:right w:w="115" w:type="dxa"/>
        </w:tblCellMar>
        <w:tblLook w:firstRow="1" w:noVBand="1" w:lastRow="0" w:firstColumn="1" w:lastColumn="0" w:noHBand="0" w:val="04a0"/>
      </w:tblPr>
      <w:tblGrid>
        <w:gridCol w:w="2302"/>
        <w:gridCol w:w="2301"/>
        <w:gridCol w:w="2304"/>
        <w:gridCol w:w="2342"/>
      </w:tblGrid>
      <w:tr>
        <w:trPr>
          <w:trHeight w:val="664" w:hRule="atLeast"/>
        </w:trPr>
        <w:tc>
          <w:tcPr>
            <w:tcW w:w="230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b/>
                <w:kern w:val="0"/>
                <w:szCs w:val="22"/>
                <w:lang w:val="cs-CZ" w:eastAsia="cs-CZ" w:bidi="ar-SA"/>
              </w:rPr>
              <w:t>Kdo hodnotí</w:t>
            </w:r>
          </w:p>
        </w:tc>
        <w:tc>
          <w:tcPr>
            <w:tcW w:w="230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b/>
                <w:kern w:val="0"/>
                <w:szCs w:val="22"/>
                <w:lang w:val="cs-CZ" w:eastAsia="cs-CZ" w:bidi="ar-SA"/>
              </w:rPr>
              <w:t>Jak hodnotí</w:t>
            </w:r>
          </w:p>
        </w:tc>
        <w:tc>
          <w:tcPr>
            <w:tcW w:w="230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b/>
                <w:kern w:val="0"/>
                <w:szCs w:val="22"/>
                <w:lang w:val="cs-CZ" w:eastAsia="cs-CZ" w:bidi="ar-SA"/>
              </w:rPr>
              <w:t>Co hodnotí</w:t>
            </w:r>
          </w:p>
        </w:tc>
        <w:tc>
          <w:tcPr>
            <w:tcW w:w="23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b/>
                <w:kern w:val="0"/>
                <w:szCs w:val="22"/>
                <w:lang w:val="cs-CZ" w:eastAsia="cs-CZ" w:bidi="ar-SA"/>
              </w:rPr>
              <w:t>Kdy hodnotí</w:t>
            </w:r>
          </w:p>
        </w:tc>
      </w:tr>
      <w:tr>
        <w:trPr>
          <w:trHeight w:val="662" w:hRule="atLeast"/>
        </w:trPr>
        <w:tc>
          <w:tcPr>
            <w:tcW w:w="230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Ředitelka MŠ</w:t>
            </w:r>
          </w:p>
        </w:tc>
        <w:tc>
          <w:tcPr>
            <w:tcW w:w="230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Hospitace</w:t>
            </w:r>
          </w:p>
        </w:tc>
        <w:tc>
          <w:tcPr>
            <w:tcW w:w="230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Plnění ŠVP, TVP</w:t>
            </w:r>
          </w:p>
        </w:tc>
        <w:tc>
          <w:tcPr>
            <w:tcW w:w="23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2x ročně</w:t>
            </w:r>
          </w:p>
        </w:tc>
      </w:tr>
      <w:tr>
        <w:trPr>
          <w:trHeight w:val="1078" w:hRule="atLeast"/>
        </w:trPr>
        <w:tc>
          <w:tcPr>
            <w:tcW w:w="230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Učitelka</w:t>
            </w:r>
          </w:p>
        </w:tc>
        <w:tc>
          <w:tcPr>
            <w:tcW w:w="230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Písemně do formuláře</w:t>
            </w:r>
          </w:p>
        </w:tc>
        <w:tc>
          <w:tcPr>
            <w:tcW w:w="230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Téma</w:t>
            </w:r>
          </w:p>
        </w:tc>
        <w:tc>
          <w:tcPr>
            <w:tcW w:w="23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Minimálně týdně, po skončení tématu</w:t>
            </w:r>
          </w:p>
        </w:tc>
      </w:tr>
      <w:tr>
        <w:trPr>
          <w:trHeight w:val="1076" w:hRule="atLeast"/>
        </w:trPr>
        <w:tc>
          <w:tcPr>
            <w:tcW w:w="230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Učitelka</w:t>
            </w:r>
          </w:p>
        </w:tc>
        <w:tc>
          <w:tcPr>
            <w:tcW w:w="230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Diagnostický formulář</w:t>
            </w:r>
          </w:p>
        </w:tc>
        <w:tc>
          <w:tcPr>
            <w:tcW w:w="230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Individuální pokroky dětí</w:t>
            </w:r>
          </w:p>
        </w:tc>
        <w:tc>
          <w:tcPr>
            <w:tcW w:w="23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2 x ročně</w:t>
            </w:r>
          </w:p>
        </w:tc>
      </w:tr>
      <w:tr>
        <w:trPr>
          <w:trHeight w:val="1492" w:hRule="atLeast"/>
        </w:trPr>
        <w:tc>
          <w:tcPr>
            <w:tcW w:w="230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Ředitelka + učitelka</w:t>
            </w:r>
          </w:p>
        </w:tc>
        <w:tc>
          <w:tcPr>
            <w:tcW w:w="230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114"/>
              <w:ind w:left="0" w:right="0" w:hanging="0"/>
              <w:jc w:val="left"/>
              <w:rPr>
                <w:kern w:val="0"/>
                <w:szCs w:val="22"/>
                <w:lang w:val="cs-CZ" w:eastAsia="cs-CZ" w:bidi="ar-SA"/>
              </w:rPr>
            </w:pPr>
            <w:r>
              <w:rPr>
                <w:kern w:val="0"/>
                <w:szCs w:val="22"/>
                <w:lang w:val="cs-CZ" w:eastAsia="cs-CZ" w:bidi="ar-SA"/>
              </w:rPr>
              <w:t xml:space="preserve">Pedagogická porada </w:t>
            </w:r>
          </w:p>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 xml:space="preserve">– </w:t>
            </w:r>
            <w:r>
              <w:rPr>
                <w:kern w:val="0"/>
                <w:szCs w:val="22"/>
                <w:lang w:val="cs-CZ" w:eastAsia="cs-CZ" w:bidi="ar-SA"/>
              </w:rPr>
              <w:t>záznam</w:t>
            </w:r>
          </w:p>
        </w:tc>
        <w:tc>
          <w:tcPr>
            <w:tcW w:w="230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Pokroky, dětí, plnění TVP i ŠVP, nové náměty</w:t>
            </w:r>
          </w:p>
        </w:tc>
        <w:tc>
          <w:tcPr>
            <w:tcW w:w="23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1x čtvrletně</w:t>
            </w:r>
          </w:p>
        </w:tc>
      </w:tr>
      <w:tr>
        <w:trPr>
          <w:trHeight w:val="1076" w:hRule="atLeast"/>
        </w:trPr>
        <w:tc>
          <w:tcPr>
            <w:tcW w:w="230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 xml:space="preserve">Ředitelka </w:t>
            </w:r>
          </w:p>
        </w:tc>
        <w:tc>
          <w:tcPr>
            <w:tcW w:w="230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Hodnocení školy</w:t>
            </w:r>
          </w:p>
        </w:tc>
        <w:tc>
          <w:tcPr>
            <w:tcW w:w="2304"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ŠVP, integrované bloky</w:t>
            </w:r>
          </w:p>
        </w:tc>
        <w:tc>
          <w:tcPr>
            <w:tcW w:w="234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59" w:before="0" w:after="0"/>
              <w:ind w:left="0" w:right="0" w:hanging="0"/>
              <w:jc w:val="left"/>
              <w:rPr>
                <w:kern w:val="0"/>
                <w:szCs w:val="22"/>
                <w:lang w:val="cs-CZ" w:eastAsia="cs-CZ" w:bidi="ar-SA"/>
              </w:rPr>
            </w:pPr>
            <w:r>
              <w:rPr>
                <w:kern w:val="0"/>
                <w:szCs w:val="22"/>
                <w:lang w:val="cs-CZ" w:eastAsia="cs-CZ" w:bidi="ar-SA"/>
              </w:rPr>
              <w:t>1x ročně</w:t>
            </w:r>
          </w:p>
        </w:tc>
      </w:tr>
    </w:tbl>
    <w:p>
      <w:pPr>
        <w:pStyle w:val="Normal"/>
        <w:spacing w:before="0" w:after="228"/>
        <w:ind w:left="10" w:right="0" w:hanging="10"/>
        <w:rPr/>
      </w:pPr>
      <w:r>
        <w:rPr/>
      </w:r>
    </w:p>
    <w:p>
      <w:pPr>
        <w:pStyle w:val="Normal"/>
        <w:spacing w:before="0" w:after="228"/>
        <w:ind w:left="10" w:right="0" w:hanging="10"/>
        <w:rPr/>
      </w:pPr>
      <w:r>
        <w:rPr/>
      </w:r>
    </w:p>
    <w:p>
      <w:pPr>
        <w:pStyle w:val="Normal"/>
        <w:spacing w:before="0" w:after="228"/>
        <w:ind w:left="10" w:right="0" w:hanging="10"/>
        <w:rPr/>
      </w:pPr>
      <w:r>
        <w:rPr/>
        <w:t>Aktualizováno: 31.8.2022</w:t>
      </w:r>
    </w:p>
    <w:p>
      <w:pPr>
        <w:pStyle w:val="Normal"/>
        <w:spacing w:before="0" w:after="121"/>
        <w:ind w:left="10" w:right="0" w:hanging="10"/>
        <w:rPr/>
      </w:pPr>
      <w:r>
        <w:rPr/>
        <w:t>Bc. Kateřina Deutschová</w:t>
      </w:r>
    </w:p>
    <w:sectPr>
      <w:headerReference w:type="even" r:id="rId16"/>
      <w:headerReference w:type="default" r:id="rId17"/>
      <w:headerReference w:type="first" r:id="rId18"/>
      <w:footerReference w:type="even" r:id="rId19"/>
      <w:footerReference w:type="default" r:id="rId20"/>
      <w:footerReference w:type="first" r:id="rId21"/>
      <w:type w:val="nextPage"/>
      <w:pgSz w:w="11906" w:h="16838"/>
      <w:pgMar w:left="1420" w:right="1418" w:gutter="0" w:header="708" w:top="1446" w:footer="1500" w:bottom="207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OpenSymbol">
    <w:altName w:val="Arial Unicode MS"/>
    <w:charset w:val="ee"/>
    <w:family w:val="roman"/>
    <w:pitch w:val="variable"/>
  </w:font>
  <w:font w:name="Liberation Sans">
    <w:altName w:val="Arial"/>
    <w:charset w:val="ee"/>
    <w:family w:val="roman"/>
    <w:pitch w:val="variable"/>
  </w:font>
  <w:font w:name="Segoe UI Symbol">
    <w:charset w:val="ee"/>
    <w:family w:val="roman"/>
    <w:pitch w:val="variable"/>
  </w:font>
  <w:font w:name="Times New Roman">
    <w:charset w:val="01"/>
    <w:family w:val="roman"/>
    <w:pitch w:val="variable"/>
  </w:font>
  <w:font w:name="Arial">
    <w:charset w:val="01"/>
    <w:family w:val="swiss"/>
    <w:pitch w:val="variable"/>
  </w:font>
  <w:font w:name="Segoe UI Symbol">
    <w:charset w:val="01"/>
    <w:family w:val="swiss"/>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0"/>
      <w:ind w:left="0" w:right="0" w:hanging="0"/>
      <w:jc w:val="right"/>
      <w:rPr/>
    </w:pPr>
    <w:r>
      <w:rPr/>
      <w:fldChar w:fldCharType="begin"/>
    </w:r>
    <w:r>
      <w:rPr/>
      <w:instrText xml:space="preserve"> PAGE </w:instrText>
    </w:r>
    <w:r>
      <w:rPr/>
      <w:fldChar w:fldCharType="separate"/>
    </w:r>
    <w:r>
      <w:rPr/>
      <w:t>32</w:t>
    </w:r>
    <w: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0"/>
      <w:ind w:left="0" w:right="0" w:hanging="0"/>
      <w:jc w:val="right"/>
      <w:rPr/>
    </w:pPr>
    <w:r>
      <w:rPr/>
      <w:fldChar w:fldCharType="begin"/>
    </w:r>
    <w:r>
      <w:rPr/>
      <w:instrText xml:space="preserve"> PAGE </w:instrText>
    </w:r>
    <w:r>
      <w:rPr/>
      <w:fldChar w:fldCharType="separate"/>
    </w:r>
    <w:r>
      <w:rPr/>
      <w:t>31</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160"/>
      <w:ind w:left="0" w:right="0" w:hanging="0"/>
      <w:jc w:val="left"/>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0"/>
      <w:ind w:left="0" w:right="-5" w:hanging="0"/>
      <w:jc w:val="right"/>
      <w:rPr/>
    </w:pPr>
    <w:r>
      <w:rPr/>
      <w:fldChar w:fldCharType="begin"/>
    </w:r>
    <w:r>
      <w:rPr/>
      <w:instrText xml:space="preserve"> PAGE </w:instrText>
    </w:r>
    <w:r>
      <w:rPr/>
      <w:fldChar w:fldCharType="separate"/>
    </w:r>
    <w:r>
      <w:rPr/>
      <w:t>36</w:t>
    </w:r>
    <w:r>
      <w:rPr/>
      <w:fldChar w:fldCharType="end"/>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0"/>
      <w:ind w:left="0" w:right="-5" w:hanging="0"/>
      <w:jc w:val="right"/>
      <w:rPr/>
    </w:pPr>
    <w:r>
      <w:rPr/>
      <w:fldChar w:fldCharType="begin"/>
    </w:r>
    <w:r>
      <w:rPr/>
      <w:instrText xml:space="preserve"> PAGE </w:instrText>
    </w:r>
    <w:r>
      <w:rPr/>
      <w:fldChar w:fldCharType="separate"/>
    </w:r>
    <w:r>
      <w:rPr/>
      <w:t>35</w:t>
    </w:r>
    <w:r>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0"/>
      <w:ind w:left="0" w:right="-5" w:hanging="0"/>
      <w:jc w:val="right"/>
      <w:rPr/>
    </w:pPr>
    <w:r>
      <w:rPr/>
      <w:fldChar w:fldCharType="begin"/>
    </w:r>
    <w:r>
      <w:rPr/>
      <w:instrText xml:space="preserve"> PAGE </w:instrText>
    </w:r>
    <w:r>
      <w:rPr/>
      <w:fldChar w:fldCharType="separate"/>
    </w:r>
    <w:r>
      <w:rPr/>
      <w:t>33</w:t>
    </w:r>
    <w:r>
      <w:rPr/>
      <w:fldChar w:fldCharType="end"/>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0"/>
      <w:ind w:left="0" w:right="-4" w:hanging="0"/>
      <w:jc w:val="right"/>
      <w:rPr/>
    </w:pPr>
    <w:r>
      <w:rPr/>
      <w:fldChar w:fldCharType="begin"/>
    </w:r>
    <w:r>
      <w:rPr/>
      <w:instrText xml:space="preserve"> PAGE </w:instrText>
    </w:r>
    <w:r>
      <w:rPr/>
      <w:fldChar w:fldCharType="separate"/>
    </w:r>
    <w:r>
      <w:rPr/>
      <w:t>38</w:t>
    </w:r>
    <w:r>
      <w:rPr/>
      <w:fldChar w:fldCharType="end"/>
    </w:r>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0"/>
      <w:ind w:left="0" w:right="-4" w:hanging="0"/>
      <w:jc w:val="right"/>
      <w:rPr/>
    </w:pPr>
    <w:r>
      <w:rPr/>
      <w:fldChar w:fldCharType="begin"/>
    </w:r>
    <w:r>
      <w:rPr/>
      <w:instrText xml:space="preserve"> PAGE </w:instrText>
    </w:r>
    <w:r>
      <w:rPr/>
      <w:fldChar w:fldCharType="separate"/>
    </w:r>
    <w:r>
      <w:rPr/>
      <w:t>31</w:t>
    </w:r>
    <w:r>
      <w:rPr/>
      <w:fldChar w:fldCharType="end"/>
    </w:r>
  </w:p>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0"/>
      <w:ind w:left="0" w:right="-4" w:hanging="0"/>
      <w:jc w:val="right"/>
      <w:rPr/>
    </w:pPr>
    <w:r>
      <w:rPr/>
      <w:fldChar w:fldCharType="begin"/>
    </w:r>
    <w:r>
      <w:rPr/>
      <w:instrText xml:space="preserve"> PAGE </w:instrText>
    </w:r>
    <w:r>
      <w:rPr/>
      <w:fldChar w:fldCharType="separate"/>
    </w:r>
    <w:r>
      <w:rPr/>
      <w:t>37</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160"/>
      <w:ind w:left="0" w:right="0" w:hanging="0"/>
      <w:jc w:val="left"/>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160"/>
      <w:ind w:left="0" w:right="0" w:hanging="0"/>
      <w:jc w:val="left"/>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160"/>
      <w:ind w:left="0" w:right="0" w:hanging="0"/>
      <w:jc w:val="left"/>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0"/>
      <w:ind w:left="360" w:right="0" w:hanging="0"/>
      <w:jc w:val="left"/>
      <w:rPr>
        <w:rFonts w:ascii="Segoe UI Symbol" w:hAnsi="Segoe UI Symbol" w:eastAsia="Segoe UI Symbol" w:cs="Segoe UI Symbol"/>
      </w:rPr>
    </w:pPr>
    <w:r>
      <w:rPr>
        <w:rFonts w:eastAsia="Segoe UI Symbol" w:cs="Segoe UI Symbol" w:ascii="Segoe UI Symbol" w:hAnsi="Segoe UI Symbol"/>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95"/>
      <w:ind w:left="360" w:right="0" w:hanging="0"/>
      <w:jc w:val="left"/>
      <w:rPr>
        <w:rFonts w:ascii="Segoe UI Symbol" w:hAnsi="Segoe UI Symbol" w:eastAsia="Segoe UI Symbol" w:cs="Segoe UI Symbol"/>
      </w:rPr>
    </w:pPr>
    <w:r>
      <w:rPr>
        <w:rFonts w:eastAsia="Segoe UI Symbol" w:cs="Segoe UI Symbol" w:ascii="Segoe UI Symbol" w:hAnsi="Segoe UI Symbol"/>
      </w:rPr>
    </w:r>
  </w:p>
  <w:p>
    <w:pPr>
      <w:pStyle w:val="Normal"/>
      <w:spacing w:lineRule="auto" w:line="259" w:before="0" w:after="0"/>
      <w:ind w:left="360" w:right="0" w:hanging="0"/>
      <w:jc w:val="left"/>
      <w:rPr>
        <w:rFonts w:ascii="Segoe UI Symbol" w:hAnsi="Segoe UI Symbol" w:eastAsia="Segoe UI Symbol" w:cs="Segoe UI Symbol"/>
      </w:rPr>
    </w:pPr>
    <w:r>
      <w:rPr>
        <w:rFonts w:eastAsia="Segoe UI Symbol" w:cs="Segoe UI Symbol" w:ascii="Segoe UI Symbol" w:hAnsi="Segoe UI Symbol"/>
      </w:rPr>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0"/>
      <w:ind w:left="360" w:right="0" w:hanging="0"/>
      <w:jc w:val="left"/>
      <w:rPr>
        <w:rFonts w:ascii="Segoe UI Symbol" w:hAnsi="Segoe UI Symbol" w:eastAsia="Segoe UI Symbol" w:cs="Segoe UI Symbol"/>
      </w:rPr>
    </w:pPr>
    <w:r>
      <w:rPr>
        <w:rFonts w:eastAsia="Segoe UI Symbol" w:cs="Segoe UI Symbol" w:ascii="Segoe UI Symbol" w:hAnsi="Segoe UI Symbol"/>
      </w:rPr>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160"/>
      <w:ind w:left="0" w:right="0" w:hanging="0"/>
      <w:jc w:val="left"/>
      <w:rPr/>
    </w:pPr>
    <w:r>
      <w:rPr/>
    </w:r>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95"/>
      <w:ind w:left="360" w:right="0" w:hanging="0"/>
      <w:jc w:val="left"/>
      <w:rPr>
        <w:rFonts w:ascii="Segoe UI Symbol" w:hAnsi="Segoe UI Symbol" w:eastAsia="Segoe UI Symbol" w:cs="Segoe UI Symbol"/>
      </w:rPr>
    </w:pPr>
    <w:r>
      <w:rPr>
        <w:rFonts w:eastAsia="Segoe UI Symbol" w:cs="Segoe UI Symbol" w:ascii="Segoe UI Symbol" w:hAnsi="Segoe UI Symbol"/>
      </w:rPr>
    </w:r>
  </w:p>
  <w:p>
    <w:pPr>
      <w:pStyle w:val="Normal"/>
      <w:spacing w:lineRule="auto" w:line="259" w:before="0" w:after="0"/>
      <w:ind w:left="360" w:right="0" w:hanging="0"/>
      <w:jc w:val="left"/>
      <w:rPr>
        <w:rFonts w:ascii="Segoe UI Symbol" w:hAnsi="Segoe UI Symbol" w:eastAsia="Segoe UI Symbol" w:cs="Segoe UI Symbol"/>
      </w:rPr>
    </w:pPr>
    <w:r>
      <w:rPr>
        <w:rFonts w:eastAsia="Segoe UI Symbol" w:cs="Segoe UI Symbol" w:ascii="Segoe UI Symbol" w:hAnsi="Segoe UI Symbol"/>
      </w:rPr>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59" w:before="0" w:after="95"/>
      <w:ind w:left="360" w:right="0" w:hanging="0"/>
      <w:jc w:val="left"/>
      <w:rPr>
        <w:rFonts w:ascii="Segoe UI Symbol" w:hAnsi="Segoe UI Symbol" w:eastAsia="Segoe UI Symbol" w:cs="Segoe UI Symbol"/>
      </w:rPr>
    </w:pPr>
    <w:r>
      <w:rPr>
        <w:rFonts w:eastAsia="Segoe UI Symbol" w:cs="Segoe UI Symbol" w:ascii="Segoe UI Symbol" w:hAnsi="Segoe UI Symbol"/>
      </w:rPr>
    </w:r>
  </w:p>
  <w:p>
    <w:pPr>
      <w:pStyle w:val="Normal"/>
      <w:spacing w:lineRule="auto" w:line="259" w:before="0" w:after="0"/>
      <w:ind w:left="360" w:right="0" w:hanging="0"/>
      <w:jc w:val="left"/>
      <w:rPr>
        <w:rFonts w:ascii="Segoe UI Symbol" w:hAnsi="Segoe UI Symbol" w:eastAsia="Segoe UI Symbol" w:cs="Segoe UI Symbol"/>
      </w:rPr>
    </w:pPr>
    <w:r>
      <w:rPr>
        <w:rFonts w:eastAsia="Segoe UI Symbol" w:cs="Segoe UI Symbol" w:ascii="Segoe UI Symbol" w:hAnsi="Segoe UI Symbol"/>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860" w:hanging="0"/>
      </w:pPr>
      <w:rPr>
        <w:rFonts w:ascii="Times New Roman" w:hAnsi="Times New Roman" w:cs="Times New Roman" w:hint="default"/>
      </w:rPr>
    </w:lvl>
    <w:lvl w:ilvl="1">
      <w:start w:val="1"/>
      <w:numFmt w:val="bullet"/>
      <w:lvlText w:val="o"/>
      <w:lvlJc w:val="left"/>
      <w:pPr>
        <w:tabs>
          <w:tab w:val="num" w:pos="0"/>
        </w:tabs>
        <w:ind w:left="1800" w:hanging="0"/>
      </w:pPr>
      <w:rPr>
        <w:rFonts w:ascii="Times New Roman" w:hAnsi="Times New Roman" w:cs="Times New Roman" w:hint="default"/>
      </w:rPr>
    </w:lvl>
    <w:lvl w:ilvl="2">
      <w:start w:val="1"/>
      <w:numFmt w:val="bullet"/>
      <w:lvlText w:val="▪"/>
      <w:lvlJc w:val="left"/>
      <w:pPr>
        <w:tabs>
          <w:tab w:val="num" w:pos="0"/>
        </w:tabs>
        <w:ind w:left="2520" w:hanging="0"/>
      </w:pPr>
      <w:rPr>
        <w:rFonts w:ascii="Times New Roman" w:hAnsi="Times New Roman" w:cs="Times New Roman" w:hint="default"/>
      </w:rPr>
    </w:lvl>
    <w:lvl w:ilvl="3">
      <w:start w:val="1"/>
      <w:numFmt w:val="bullet"/>
      <w:lvlText w:val="•"/>
      <w:lvlJc w:val="left"/>
      <w:pPr>
        <w:tabs>
          <w:tab w:val="num" w:pos="0"/>
        </w:tabs>
        <w:ind w:left="3240" w:hanging="0"/>
      </w:pPr>
      <w:rPr>
        <w:rFonts w:ascii="Times New Roman" w:hAnsi="Times New Roman" w:cs="Times New Roman" w:hint="default"/>
      </w:rPr>
    </w:lvl>
    <w:lvl w:ilvl="4">
      <w:start w:val="1"/>
      <w:numFmt w:val="bullet"/>
      <w:lvlText w:val="o"/>
      <w:lvlJc w:val="left"/>
      <w:pPr>
        <w:tabs>
          <w:tab w:val="num" w:pos="0"/>
        </w:tabs>
        <w:ind w:left="3960" w:hanging="0"/>
      </w:pPr>
      <w:rPr>
        <w:rFonts w:ascii="Times New Roman" w:hAnsi="Times New Roman" w:cs="Times New Roman" w:hint="default"/>
      </w:rPr>
    </w:lvl>
    <w:lvl w:ilvl="5">
      <w:start w:val="1"/>
      <w:numFmt w:val="bullet"/>
      <w:lvlText w:val="▪"/>
      <w:lvlJc w:val="left"/>
      <w:pPr>
        <w:tabs>
          <w:tab w:val="num" w:pos="0"/>
        </w:tabs>
        <w:ind w:left="4680" w:hanging="0"/>
      </w:pPr>
      <w:rPr>
        <w:rFonts w:ascii="Times New Roman" w:hAnsi="Times New Roman" w:cs="Times New Roman" w:hint="default"/>
      </w:rPr>
    </w:lvl>
    <w:lvl w:ilvl="6">
      <w:start w:val="1"/>
      <w:numFmt w:val="bullet"/>
      <w:lvlText w:val="•"/>
      <w:lvlJc w:val="left"/>
      <w:pPr>
        <w:tabs>
          <w:tab w:val="num" w:pos="0"/>
        </w:tabs>
        <w:ind w:left="5400" w:hanging="0"/>
      </w:pPr>
      <w:rPr>
        <w:rFonts w:ascii="Times New Roman" w:hAnsi="Times New Roman" w:cs="Times New Roman" w:hint="default"/>
      </w:rPr>
    </w:lvl>
    <w:lvl w:ilvl="7">
      <w:start w:val="1"/>
      <w:numFmt w:val="bullet"/>
      <w:lvlText w:val="o"/>
      <w:lvlJc w:val="left"/>
      <w:pPr>
        <w:tabs>
          <w:tab w:val="num" w:pos="0"/>
        </w:tabs>
        <w:ind w:left="6120" w:hanging="0"/>
      </w:pPr>
      <w:rPr>
        <w:rFonts w:ascii="Times New Roman" w:hAnsi="Times New Roman" w:cs="Times New Roman" w:hint="default"/>
      </w:rPr>
    </w:lvl>
    <w:lvl w:ilvl="8">
      <w:start w:val="1"/>
      <w:numFmt w:val="bullet"/>
      <w:lvlText w:val="▪"/>
      <w:lvlJc w:val="left"/>
      <w:pPr>
        <w:tabs>
          <w:tab w:val="num" w:pos="0"/>
        </w:tabs>
        <w:ind w:left="6840" w:hanging="0"/>
      </w:pPr>
      <w:rPr>
        <w:rFonts w:ascii="Times New Roman" w:hAnsi="Times New Roman" w:cs="Times New Roman" w:hint="default"/>
      </w:rPr>
    </w:lvl>
  </w:abstractNum>
  <w:abstractNum w:abstractNumId="2">
    <w:lvl w:ilvl="0">
      <w:start w:val="1"/>
      <w:numFmt w:val="bullet"/>
      <w:lvlText w:val="-"/>
      <w:lvlJc w:val="left"/>
      <w:pPr>
        <w:tabs>
          <w:tab w:val="num" w:pos="0"/>
        </w:tabs>
        <w:ind w:left="1440" w:hanging="0"/>
      </w:pPr>
      <w:rPr>
        <w:rFonts w:ascii="Times New Roman" w:hAnsi="Times New Roman" w:cs="Times New Roman" w:hint="default"/>
      </w:rPr>
    </w:lvl>
    <w:lvl w:ilvl="1">
      <w:start w:val="1"/>
      <w:numFmt w:val="bullet"/>
      <w:lvlText w:val="o"/>
      <w:lvlJc w:val="left"/>
      <w:pPr>
        <w:tabs>
          <w:tab w:val="num" w:pos="0"/>
        </w:tabs>
        <w:ind w:left="2160" w:hanging="0"/>
      </w:pPr>
      <w:rPr>
        <w:rFonts w:ascii="Times New Roman" w:hAnsi="Times New Roman" w:cs="Times New Roman" w:hint="default"/>
      </w:rPr>
    </w:lvl>
    <w:lvl w:ilvl="2">
      <w:start w:val="1"/>
      <w:numFmt w:val="bullet"/>
      <w:lvlText w:val="▪"/>
      <w:lvlJc w:val="left"/>
      <w:pPr>
        <w:tabs>
          <w:tab w:val="num" w:pos="0"/>
        </w:tabs>
        <w:ind w:left="2880" w:hanging="0"/>
      </w:pPr>
      <w:rPr>
        <w:rFonts w:ascii="Times New Roman" w:hAnsi="Times New Roman" w:cs="Times New Roman" w:hint="default"/>
      </w:rPr>
    </w:lvl>
    <w:lvl w:ilvl="3">
      <w:start w:val="1"/>
      <w:numFmt w:val="bullet"/>
      <w:lvlText w:val="•"/>
      <w:lvlJc w:val="left"/>
      <w:pPr>
        <w:tabs>
          <w:tab w:val="num" w:pos="0"/>
        </w:tabs>
        <w:ind w:left="3600" w:hanging="0"/>
      </w:pPr>
      <w:rPr>
        <w:rFonts w:ascii="Times New Roman" w:hAnsi="Times New Roman" w:cs="Times New Roman" w:hint="default"/>
      </w:rPr>
    </w:lvl>
    <w:lvl w:ilvl="4">
      <w:start w:val="1"/>
      <w:numFmt w:val="bullet"/>
      <w:lvlText w:val="o"/>
      <w:lvlJc w:val="left"/>
      <w:pPr>
        <w:tabs>
          <w:tab w:val="num" w:pos="0"/>
        </w:tabs>
        <w:ind w:left="4320" w:hanging="0"/>
      </w:pPr>
      <w:rPr>
        <w:rFonts w:ascii="Times New Roman" w:hAnsi="Times New Roman" w:cs="Times New Roman" w:hint="default"/>
      </w:rPr>
    </w:lvl>
    <w:lvl w:ilvl="5">
      <w:start w:val="1"/>
      <w:numFmt w:val="bullet"/>
      <w:lvlText w:val="▪"/>
      <w:lvlJc w:val="left"/>
      <w:pPr>
        <w:tabs>
          <w:tab w:val="num" w:pos="0"/>
        </w:tabs>
        <w:ind w:left="5040" w:hanging="0"/>
      </w:pPr>
      <w:rPr>
        <w:rFonts w:ascii="Times New Roman" w:hAnsi="Times New Roman" w:cs="Times New Roman" w:hint="default"/>
      </w:rPr>
    </w:lvl>
    <w:lvl w:ilvl="6">
      <w:start w:val="1"/>
      <w:numFmt w:val="bullet"/>
      <w:lvlText w:val="•"/>
      <w:lvlJc w:val="left"/>
      <w:pPr>
        <w:tabs>
          <w:tab w:val="num" w:pos="0"/>
        </w:tabs>
        <w:ind w:left="5760" w:hanging="0"/>
      </w:pPr>
      <w:rPr>
        <w:rFonts w:ascii="Times New Roman" w:hAnsi="Times New Roman" w:cs="Times New Roman" w:hint="default"/>
      </w:rPr>
    </w:lvl>
    <w:lvl w:ilvl="7">
      <w:start w:val="1"/>
      <w:numFmt w:val="bullet"/>
      <w:lvlText w:val="o"/>
      <w:lvlJc w:val="left"/>
      <w:pPr>
        <w:tabs>
          <w:tab w:val="num" w:pos="0"/>
        </w:tabs>
        <w:ind w:left="6480" w:hanging="0"/>
      </w:pPr>
      <w:rPr>
        <w:rFonts w:ascii="Times New Roman" w:hAnsi="Times New Roman" w:cs="Times New Roman" w:hint="default"/>
      </w:rPr>
    </w:lvl>
    <w:lvl w:ilvl="8">
      <w:start w:val="1"/>
      <w:numFmt w:val="bullet"/>
      <w:lvlText w:val="▪"/>
      <w:lvlJc w:val="left"/>
      <w:pPr>
        <w:tabs>
          <w:tab w:val="num" w:pos="0"/>
        </w:tabs>
        <w:ind w:left="7200" w:hanging="0"/>
      </w:pPr>
      <w:rPr>
        <w:rFonts w:ascii="Times New Roman" w:hAnsi="Times New Roman" w:cs="Times New Roman" w:hint="default"/>
      </w:rPr>
    </w:lvl>
  </w:abstractNum>
  <w:abstractNum w:abstractNumId="3">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4">
    <w:lvl w:ilvl="0">
      <w:start w:val="1"/>
      <w:numFmt w:val="bullet"/>
      <w:lvlText w:val="•"/>
      <w:lvlJc w:val="left"/>
      <w:pPr>
        <w:tabs>
          <w:tab w:val="num" w:pos="0"/>
        </w:tabs>
        <w:ind w:left="723" w:hanging="0"/>
      </w:pPr>
      <w:rPr>
        <w:rFonts w:ascii="Arial" w:hAnsi="Arial" w:cs="Arial" w:hint="default"/>
      </w:rPr>
    </w:lvl>
    <w:lvl w:ilvl="1">
      <w:start w:val="1"/>
      <w:numFmt w:val="bullet"/>
      <w:lvlText w:val="o"/>
      <w:lvlJc w:val="left"/>
      <w:pPr>
        <w:tabs>
          <w:tab w:val="num" w:pos="0"/>
        </w:tabs>
        <w:ind w:left="1500" w:hanging="0"/>
      </w:pPr>
      <w:rPr>
        <w:rFonts w:ascii="Segoe UI Symbol" w:hAnsi="Segoe UI Symbol" w:cs="Segoe UI Symbol" w:hint="default"/>
      </w:rPr>
    </w:lvl>
    <w:lvl w:ilvl="2">
      <w:start w:val="1"/>
      <w:numFmt w:val="bullet"/>
      <w:lvlText w:val="▪"/>
      <w:lvlJc w:val="left"/>
      <w:pPr>
        <w:tabs>
          <w:tab w:val="num" w:pos="0"/>
        </w:tabs>
        <w:ind w:left="2220" w:hanging="0"/>
      </w:pPr>
      <w:rPr>
        <w:rFonts w:ascii="Segoe UI Symbol" w:hAnsi="Segoe UI Symbol" w:cs="Segoe UI Symbol" w:hint="default"/>
      </w:rPr>
    </w:lvl>
    <w:lvl w:ilvl="3">
      <w:start w:val="1"/>
      <w:numFmt w:val="bullet"/>
      <w:lvlText w:val="•"/>
      <w:lvlJc w:val="left"/>
      <w:pPr>
        <w:tabs>
          <w:tab w:val="num" w:pos="0"/>
        </w:tabs>
        <w:ind w:left="2940" w:hanging="0"/>
      </w:pPr>
      <w:rPr>
        <w:rFonts w:ascii="Arial" w:hAnsi="Arial" w:cs="Arial" w:hint="default"/>
      </w:rPr>
    </w:lvl>
    <w:lvl w:ilvl="4">
      <w:start w:val="1"/>
      <w:numFmt w:val="bullet"/>
      <w:lvlText w:val="o"/>
      <w:lvlJc w:val="left"/>
      <w:pPr>
        <w:tabs>
          <w:tab w:val="num" w:pos="0"/>
        </w:tabs>
        <w:ind w:left="3660" w:hanging="0"/>
      </w:pPr>
      <w:rPr>
        <w:rFonts w:ascii="Segoe UI Symbol" w:hAnsi="Segoe UI Symbol" w:cs="Segoe UI Symbol" w:hint="default"/>
      </w:rPr>
    </w:lvl>
    <w:lvl w:ilvl="5">
      <w:start w:val="1"/>
      <w:numFmt w:val="bullet"/>
      <w:lvlText w:val="▪"/>
      <w:lvlJc w:val="left"/>
      <w:pPr>
        <w:tabs>
          <w:tab w:val="num" w:pos="0"/>
        </w:tabs>
        <w:ind w:left="4380" w:hanging="0"/>
      </w:pPr>
      <w:rPr>
        <w:rFonts w:ascii="Segoe UI Symbol" w:hAnsi="Segoe UI Symbol" w:cs="Segoe UI Symbol" w:hint="default"/>
      </w:rPr>
    </w:lvl>
    <w:lvl w:ilvl="6">
      <w:start w:val="1"/>
      <w:numFmt w:val="bullet"/>
      <w:lvlText w:val="•"/>
      <w:lvlJc w:val="left"/>
      <w:pPr>
        <w:tabs>
          <w:tab w:val="num" w:pos="0"/>
        </w:tabs>
        <w:ind w:left="5100" w:hanging="0"/>
      </w:pPr>
      <w:rPr>
        <w:rFonts w:ascii="Arial" w:hAnsi="Arial" w:cs="Arial" w:hint="default"/>
      </w:rPr>
    </w:lvl>
    <w:lvl w:ilvl="7">
      <w:start w:val="1"/>
      <w:numFmt w:val="bullet"/>
      <w:lvlText w:val="o"/>
      <w:lvlJc w:val="left"/>
      <w:pPr>
        <w:tabs>
          <w:tab w:val="num" w:pos="0"/>
        </w:tabs>
        <w:ind w:left="5820" w:hanging="0"/>
      </w:pPr>
      <w:rPr>
        <w:rFonts w:ascii="Segoe UI Symbol" w:hAnsi="Segoe UI Symbol" w:cs="Segoe UI Symbol" w:hint="default"/>
      </w:rPr>
    </w:lvl>
    <w:lvl w:ilvl="8">
      <w:start w:val="1"/>
      <w:numFmt w:val="bullet"/>
      <w:lvlText w:val="▪"/>
      <w:lvlJc w:val="left"/>
      <w:pPr>
        <w:tabs>
          <w:tab w:val="num" w:pos="0"/>
        </w:tabs>
        <w:ind w:left="6540" w:hanging="0"/>
      </w:pPr>
      <w:rPr>
        <w:rFonts w:ascii="Segoe UI Symbol" w:hAnsi="Segoe UI Symbol" w:cs="Segoe UI Symbol" w:hint="default"/>
      </w:rPr>
    </w:lvl>
  </w:abstractNum>
  <w:abstractNum w:abstractNumId="5">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6">
    <w:lvl w:ilvl="0">
      <w:start w:val="1"/>
      <w:numFmt w:val="bullet"/>
      <w:lvlText w:val="•"/>
      <w:lvlJc w:val="left"/>
      <w:pPr>
        <w:tabs>
          <w:tab w:val="num" w:pos="0"/>
        </w:tabs>
        <w:ind w:left="1200" w:hanging="0"/>
      </w:pPr>
      <w:rPr>
        <w:rFonts w:ascii="Arial" w:hAnsi="Arial" w:cs="Arial" w:hint="default"/>
      </w:rPr>
    </w:lvl>
    <w:lvl w:ilvl="1">
      <w:start w:val="1"/>
      <w:numFmt w:val="bullet"/>
      <w:lvlText w:val="o"/>
      <w:lvlJc w:val="left"/>
      <w:pPr>
        <w:tabs>
          <w:tab w:val="num" w:pos="0"/>
        </w:tabs>
        <w:ind w:left="1920" w:hanging="0"/>
      </w:pPr>
      <w:rPr>
        <w:rFonts w:ascii="Segoe UI Symbol" w:hAnsi="Segoe UI Symbol" w:cs="Segoe UI Symbol" w:hint="default"/>
      </w:rPr>
    </w:lvl>
    <w:lvl w:ilvl="2">
      <w:start w:val="1"/>
      <w:numFmt w:val="bullet"/>
      <w:lvlText w:val="▪"/>
      <w:lvlJc w:val="left"/>
      <w:pPr>
        <w:tabs>
          <w:tab w:val="num" w:pos="0"/>
        </w:tabs>
        <w:ind w:left="2640" w:hanging="0"/>
      </w:pPr>
      <w:rPr>
        <w:rFonts w:ascii="Segoe UI Symbol" w:hAnsi="Segoe UI Symbol" w:cs="Segoe UI Symbol" w:hint="default"/>
      </w:rPr>
    </w:lvl>
    <w:lvl w:ilvl="3">
      <w:start w:val="1"/>
      <w:numFmt w:val="bullet"/>
      <w:lvlText w:val="•"/>
      <w:lvlJc w:val="left"/>
      <w:pPr>
        <w:tabs>
          <w:tab w:val="num" w:pos="0"/>
        </w:tabs>
        <w:ind w:left="3360" w:hanging="0"/>
      </w:pPr>
      <w:rPr>
        <w:rFonts w:ascii="Arial" w:hAnsi="Arial" w:cs="Arial" w:hint="default"/>
      </w:rPr>
    </w:lvl>
    <w:lvl w:ilvl="4">
      <w:start w:val="1"/>
      <w:numFmt w:val="bullet"/>
      <w:lvlText w:val="o"/>
      <w:lvlJc w:val="left"/>
      <w:pPr>
        <w:tabs>
          <w:tab w:val="num" w:pos="0"/>
        </w:tabs>
        <w:ind w:left="4080" w:hanging="0"/>
      </w:pPr>
      <w:rPr>
        <w:rFonts w:ascii="Segoe UI Symbol" w:hAnsi="Segoe UI Symbol" w:cs="Segoe UI Symbol" w:hint="default"/>
      </w:rPr>
    </w:lvl>
    <w:lvl w:ilvl="5">
      <w:start w:val="1"/>
      <w:numFmt w:val="bullet"/>
      <w:lvlText w:val="▪"/>
      <w:lvlJc w:val="left"/>
      <w:pPr>
        <w:tabs>
          <w:tab w:val="num" w:pos="0"/>
        </w:tabs>
        <w:ind w:left="4800" w:hanging="0"/>
      </w:pPr>
      <w:rPr>
        <w:rFonts w:ascii="Segoe UI Symbol" w:hAnsi="Segoe UI Symbol" w:cs="Segoe UI Symbol" w:hint="default"/>
      </w:rPr>
    </w:lvl>
    <w:lvl w:ilvl="6">
      <w:start w:val="1"/>
      <w:numFmt w:val="bullet"/>
      <w:lvlText w:val="•"/>
      <w:lvlJc w:val="left"/>
      <w:pPr>
        <w:tabs>
          <w:tab w:val="num" w:pos="0"/>
        </w:tabs>
        <w:ind w:left="5520" w:hanging="0"/>
      </w:pPr>
      <w:rPr>
        <w:rFonts w:ascii="Arial" w:hAnsi="Arial" w:cs="Arial" w:hint="default"/>
      </w:rPr>
    </w:lvl>
    <w:lvl w:ilvl="7">
      <w:start w:val="1"/>
      <w:numFmt w:val="bullet"/>
      <w:lvlText w:val="o"/>
      <w:lvlJc w:val="left"/>
      <w:pPr>
        <w:tabs>
          <w:tab w:val="num" w:pos="0"/>
        </w:tabs>
        <w:ind w:left="6240" w:hanging="0"/>
      </w:pPr>
      <w:rPr>
        <w:rFonts w:ascii="Segoe UI Symbol" w:hAnsi="Segoe UI Symbol" w:cs="Segoe UI Symbol" w:hint="default"/>
      </w:rPr>
    </w:lvl>
    <w:lvl w:ilvl="8">
      <w:start w:val="1"/>
      <w:numFmt w:val="bullet"/>
      <w:lvlText w:val="▪"/>
      <w:lvlJc w:val="left"/>
      <w:pPr>
        <w:tabs>
          <w:tab w:val="num" w:pos="0"/>
        </w:tabs>
        <w:ind w:left="6960" w:hanging="0"/>
      </w:pPr>
      <w:rPr>
        <w:rFonts w:ascii="Segoe UI Symbol" w:hAnsi="Segoe UI Symbol" w:cs="Segoe UI Symbol" w:hint="default"/>
      </w:rPr>
    </w:lvl>
  </w:abstractNum>
  <w:abstractNum w:abstractNumId="7">
    <w:lvl w:ilvl="0">
      <w:start w:val="1"/>
      <w:numFmt w:val="bullet"/>
      <w:lvlText w:val="•"/>
      <w:lvlJc w:val="left"/>
      <w:pPr>
        <w:tabs>
          <w:tab w:val="num" w:pos="0"/>
        </w:tabs>
        <w:ind w:left="705"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8">
    <w:lvl w:ilvl="0">
      <w:start w:val="1"/>
      <w:numFmt w:val="bullet"/>
      <w:lvlText w:val="•"/>
      <w:lvlJc w:val="left"/>
      <w:pPr>
        <w:tabs>
          <w:tab w:val="num" w:pos="0"/>
        </w:tabs>
        <w:ind w:left="705" w:hanging="0"/>
      </w:pPr>
      <w:rPr>
        <w:rFonts w:ascii="Arial" w:hAnsi="Arial" w:cs="Arial" w:hint="default"/>
      </w:rPr>
    </w:lvl>
    <w:lvl w:ilvl="1">
      <w:start w:val="1"/>
      <w:numFmt w:val="bullet"/>
      <w:lvlText w:val="o"/>
      <w:lvlJc w:val="left"/>
      <w:pPr>
        <w:tabs>
          <w:tab w:val="num" w:pos="0"/>
        </w:tabs>
        <w:ind w:left="1224" w:hanging="0"/>
      </w:pPr>
      <w:rPr>
        <w:rFonts w:ascii="Segoe UI Symbol" w:hAnsi="Segoe UI Symbol" w:cs="Segoe UI Symbol" w:hint="default"/>
      </w:rPr>
    </w:lvl>
    <w:lvl w:ilvl="2">
      <w:start w:val="1"/>
      <w:numFmt w:val="bullet"/>
      <w:lvlText w:val="▪"/>
      <w:lvlJc w:val="left"/>
      <w:pPr>
        <w:tabs>
          <w:tab w:val="num" w:pos="0"/>
        </w:tabs>
        <w:ind w:left="1944" w:hanging="0"/>
      </w:pPr>
      <w:rPr>
        <w:rFonts w:ascii="Segoe UI Symbol" w:hAnsi="Segoe UI Symbol" w:cs="Segoe UI Symbol" w:hint="default"/>
      </w:rPr>
    </w:lvl>
    <w:lvl w:ilvl="3">
      <w:start w:val="1"/>
      <w:numFmt w:val="bullet"/>
      <w:lvlText w:val="•"/>
      <w:lvlJc w:val="left"/>
      <w:pPr>
        <w:tabs>
          <w:tab w:val="num" w:pos="0"/>
        </w:tabs>
        <w:ind w:left="2664" w:hanging="0"/>
      </w:pPr>
      <w:rPr>
        <w:rFonts w:ascii="Arial" w:hAnsi="Arial" w:cs="Arial" w:hint="default"/>
      </w:rPr>
    </w:lvl>
    <w:lvl w:ilvl="4">
      <w:start w:val="1"/>
      <w:numFmt w:val="bullet"/>
      <w:lvlText w:val="o"/>
      <w:lvlJc w:val="left"/>
      <w:pPr>
        <w:tabs>
          <w:tab w:val="num" w:pos="0"/>
        </w:tabs>
        <w:ind w:left="3384" w:hanging="0"/>
      </w:pPr>
      <w:rPr>
        <w:rFonts w:ascii="Segoe UI Symbol" w:hAnsi="Segoe UI Symbol" w:cs="Segoe UI Symbol" w:hint="default"/>
      </w:rPr>
    </w:lvl>
    <w:lvl w:ilvl="5">
      <w:start w:val="1"/>
      <w:numFmt w:val="bullet"/>
      <w:lvlText w:val="▪"/>
      <w:lvlJc w:val="left"/>
      <w:pPr>
        <w:tabs>
          <w:tab w:val="num" w:pos="0"/>
        </w:tabs>
        <w:ind w:left="4104" w:hanging="0"/>
      </w:pPr>
      <w:rPr>
        <w:rFonts w:ascii="Segoe UI Symbol" w:hAnsi="Segoe UI Symbol" w:cs="Segoe UI Symbol" w:hint="default"/>
      </w:rPr>
    </w:lvl>
    <w:lvl w:ilvl="6">
      <w:start w:val="1"/>
      <w:numFmt w:val="bullet"/>
      <w:lvlText w:val="•"/>
      <w:lvlJc w:val="left"/>
      <w:pPr>
        <w:tabs>
          <w:tab w:val="num" w:pos="0"/>
        </w:tabs>
        <w:ind w:left="4824" w:hanging="0"/>
      </w:pPr>
      <w:rPr>
        <w:rFonts w:ascii="Arial" w:hAnsi="Arial" w:cs="Arial" w:hint="default"/>
      </w:rPr>
    </w:lvl>
    <w:lvl w:ilvl="7">
      <w:start w:val="1"/>
      <w:numFmt w:val="bullet"/>
      <w:lvlText w:val="o"/>
      <w:lvlJc w:val="left"/>
      <w:pPr>
        <w:tabs>
          <w:tab w:val="num" w:pos="0"/>
        </w:tabs>
        <w:ind w:left="5544" w:hanging="0"/>
      </w:pPr>
      <w:rPr>
        <w:rFonts w:ascii="Segoe UI Symbol" w:hAnsi="Segoe UI Symbol" w:cs="Segoe UI Symbol" w:hint="default"/>
      </w:rPr>
    </w:lvl>
    <w:lvl w:ilvl="8">
      <w:start w:val="1"/>
      <w:numFmt w:val="bullet"/>
      <w:lvlText w:val="▪"/>
      <w:lvlJc w:val="left"/>
      <w:pPr>
        <w:tabs>
          <w:tab w:val="num" w:pos="0"/>
        </w:tabs>
        <w:ind w:left="6264" w:hanging="0"/>
      </w:pPr>
      <w:rPr>
        <w:rFonts w:ascii="Segoe UI Symbol" w:hAnsi="Segoe UI Symbol" w:cs="Segoe UI Symbol" w:hint="default"/>
      </w:rPr>
    </w:lvl>
  </w:abstractNum>
  <w:abstractNum w:abstractNumId="9">
    <w:lvl w:ilvl="0">
      <w:start w:val="1"/>
      <w:numFmt w:val="bullet"/>
      <w:lvlText w:val=""/>
      <w:lvlJc w:val="left"/>
      <w:pPr>
        <w:tabs>
          <w:tab w:val="num" w:pos="0"/>
        </w:tabs>
        <w:ind w:left="713" w:hanging="0"/>
      </w:pPr>
      <w:rPr>
        <w:rFonts w:ascii="Wingdings" w:hAnsi="Wingdings" w:cs="Wingdings" w:hint="default"/>
      </w:rPr>
    </w:lvl>
    <w:lvl w:ilvl="1">
      <w:start w:val="1"/>
      <w:numFmt w:val="bullet"/>
      <w:lvlText w:val="o"/>
      <w:lvlJc w:val="left"/>
      <w:pPr>
        <w:tabs>
          <w:tab w:val="num" w:pos="0"/>
        </w:tabs>
        <w:ind w:left="1440" w:hanging="0"/>
      </w:pPr>
      <w:rPr>
        <w:rFonts w:ascii="Wingdings" w:hAnsi="Wingdings" w:cs="Wingdings" w:hint="default"/>
      </w:rPr>
    </w:lvl>
    <w:lvl w:ilvl="2">
      <w:start w:val="1"/>
      <w:numFmt w:val="bullet"/>
      <w:lvlText w:val="▪"/>
      <w:lvlJc w:val="left"/>
      <w:pPr>
        <w:tabs>
          <w:tab w:val="num" w:pos="0"/>
        </w:tabs>
        <w:ind w:left="2160" w:hanging="0"/>
      </w:pPr>
      <w:rPr>
        <w:rFonts w:ascii="Wingdings" w:hAnsi="Wingdings" w:cs="Wingdings" w:hint="default"/>
      </w:rPr>
    </w:lvl>
    <w:lvl w:ilvl="3">
      <w:start w:val="1"/>
      <w:numFmt w:val="bullet"/>
      <w:lvlText w:val="•"/>
      <w:lvlJc w:val="left"/>
      <w:pPr>
        <w:tabs>
          <w:tab w:val="num" w:pos="0"/>
        </w:tabs>
        <w:ind w:left="2880" w:hanging="0"/>
      </w:pPr>
      <w:rPr>
        <w:rFonts w:ascii="Wingdings" w:hAnsi="Wingdings" w:cs="Wingdings" w:hint="default"/>
      </w:rPr>
    </w:lvl>
    <w:lvl w:ilvl="4">
      <w:start w:val="1"/>
      <w:numFmt w:val="bullet"/>
      <w:lvlText w:val="o"/>
      <w:lvlJc w:val="left"/>
      <w:pPr>
        <w:tabs>
          <w:tab w:val="num" w:pos="0"/>
        </w:tabs>
        <w:ind w:left="3600" w:hanging="0"/>
      </w:pPr>
      <w:rPr>
        <w:rFonts w:ascii="Wingdings" w:hAnsi="Wingdings" w:cs="Wingdings" w:hint="default"/>
      </w:rPr>
    </w:lvl>
    <w:lvl w:ilvl="5">
      <w:start w:val="1"/>
      <w:numFmt w:val="bullet"/>
      <w:lvlText w:val="▪"/>
      <w:lvlJc w:val="left"/>
      <w:pPr>
        <w:tabs>
          <w:tab w:val="num" w:pos="0"/>
        </w:tabs>
        <w:ind w:left="4320" w:hanging="0"/>
      </w:pPr>
      <w:rPr>
        <w:rFonts w:ascii="Wingdings" w:hAnsi="Wingdings" w:cs="Wingdings" w:hint="default"/>
      </w:rPr>
    </w:lvl>
    <w:lvl w:ilvl="6">
      <w:start w:val="1"/>
      <w:numFmt w:val="bullet"/>
      <w:lvlText w:val="•"/>
      <w:lvlJc w:val="left"/>
      <w:pPr>
        <w:tabs>
          <w:tab w:val="num" w:pos="0"/>
        </w:tabs>
        <w:ind w:left="5040" w:hanging="0"/>
      </w:pPr>
      <w:rPr>
        <w:rFonts w:ascii="Wingdings" w:hAnsi="Wingdings" w:cs="Wingdings" w:hint="default"/>
      </w:rPr>
    </w:lvl>
    <w:lvl w:ilvl="7">
      <w:start w:val="1"/>
      <w:numFmt w:val="bullet"/>
      <w:lvlText w:val="o"/>
      <w:lvlJc w:val="left"/>
      <w:pPr>
        <w:tabs>
          <w:tab w:val="num" w:pos="0"/>
        </w:tabs>
        <w:ind w:left="5760" w:hanging="0"/>
      </w:pPr>
      <w:rPr>
        <w:rFonts w:ascii="Wingdings" w:hAnsi="Wingdings" w:cs="Wingdings" w:hint="default"/>
      </w:rPr>
    </w:lvl>
    <w:lvl w:ilvl="8">
      <w:start w:val="1"/>
      <w:numFmt w:val="bullet"/>
      <w:lvlText w:val="▪"/>
      <w:lvlJc w:val="left"/>
      <w:pPr>
        <w:tabs>
          <w:tab w:val="num" w:pos="0"/>
        </w:tabs>
        <w:ind w:left="6480" w:hanging="0"/>
      </w:pPr>
      <w:rPr>
        <w:rFonts w:ascii="Wingdings" w:hAnsi="Wingdings" w:cs="Wingdings" w:hint="default"/>
      </w:rPr>
    </w:lvl>
  </w:abstractNum>
  <w:abstractNum w:abstractNumId="10">
    <w:lvl w:ilvl="0">
      <w:start w:val="1"/>
      <w:numFmt w:val="bullet"/>
      <w:lvlText w:val="•"/>
      <w:lvlJc w:val="left"/>
      <w:pPr>
        <w:tabs>
          <w:tab w:val="num" w:pos="0"/>
        </w:tabs>
        <w:ind w:left="1500" w:hanging="0"/>
      </w:pPr>
      <w:rPr>
        <w:rFonts w:ascii="Arial" w:hAnsi="Arial" w:cs="Arial" w:hint="default"/>
      </w:rPr>
    </w:lvl>
    <w:lvl w:ilvl="1">
      <w:start w:val="1"/>
      <w:numFmt w:val="bullet"/>
      <w:lvlText w:val="o"/>
      <w:lvlJc w:val="left"/>
      <w:pPr>
        <w:tabs>
          <w:tab w:val="num" w:pos="0"/>
        </w:tabs>
        <w:ind w:left="1594" w:hanging="0"/>
      </w:pPr>
      <w:rPr>
        <w:rFonts w:ascii="Segoe UI Symbol" w:hAnsi="Segoe UI Symbol" w:cs="Segoe UI Symbol" w:hint="default"/>
      </w:rPr>
    </w:lvl>
    <w:lvl w:ilvl="2">
      <w:start w:val="1"/>
      <w:numFmt w:val="bullet"/>
      <w:lvlText w:val="▪"/>
      <w:lvlJc w:val="left"/>
      <w:pPr>
        <w:tabs>
          <w:tab w:val="num" w:pos="0"/>
        </w:tabs>
        <w:ind w:left="2314" w:hanging="0"/>
      </w:pPr>
      <w:rPr>
        <w:rFonts w:ascii="Segoe UI Symbol" w:hAnsi="Segoe UI Symbol" w:cs="Segoe UI Symbol" w:hint="default"/>
      </w:rPr>
    </w:lvl>
    <w:lvl w:ilvl="3">
      <w:start w:val="1"/>
      <w:numFmt w:val="bullet"/>
      <w:lvlText w:val="•"/>
      <w:lvlJc w:val="left"/>
      <w:pPr>
        <w:tabs>
          <w:tab w:val="num" w:pos="0"/>
        </w:tabs>
        <w:ind w:left="3034" w:hanging="0"/>
      </w:pPr>
      <w:rPr>
        <w:rFonts w:ascii="Arial" w:hAnsi="Arial" w:cs="Arial" w:hint="default"/>
      </w:rPr>
    </w:lvl>
    <w:lvl w:ilvl="4">
      <w:start w:val="1"/>
      <w:numFmt w:val="bullet"/>
      <w:lvlText w:val="o"/>
      <w:lvlJc w:val="left"/>
      <w:pPr>
        <w:tabs>
          <w:tab w:val="num" w:pos="0"/>
        </w:tabs>
        <w:ind w:left="3754" w:hanging="0"/>
      </w:pPr>
      <w:rPr>
        <w:rFonts w:ascii="Segoe UI Symbol" w:hAnsi="Segoe UI Symbol" w:cs="Segoe UI Symbol" w:hint="default"/>
      </w:rPr>
    </w:lvl>
    <w:lvl w:ilvl="5">
      <w:start w:val="1"/>
      <w:numFmt w:val="bullet"/>
      <w:lvlText w:val="▪"/>
      <w:lvlJc w:val="left"/>
      <w:pPr>
        <w:tabs>
          <w:tab w:val="num" w:pos="0"/>
        </w:tabs>
        <w:ind w:left="4474" w:hanging="0"/>
      </w:pPr>
      <w:rPr>
        <w:rFonts w:ascii="Segoe UI Symbol" w:hAnsi="Segoe UI Symbol" w:cs="Segoe UI Symbol" w:hint="default"/>
      </w:rPr>
    </w:lvl>
    <w:lvl w:ilvl="6">
      <w:start w:val="1"/>
      <w:numFmt w:val="bullet"/>
      <w:lvlText w:val="•"/>
      <w:lvlJc w:val="left"/>
      <w:pPr>
        <w:tabs>
          <w:tab w:val="num" w:pos="0"/>
        </w:tabs>
        <w:ind w:left="5194" w:hanging="0"/>
      </w:pPr>
      <w:rPr>
        <w:rFonts w:ascii="Arial" w:hAnsi="Arial" w:cs="Arial" w:hint="default"/>
      </w:rPr>
    </w:lvl>
    <w:lvl w:ilvl="7">
      <w:start w:val="1"/>
      <w:numFmt w:val="bullet"/>
      <w:lvlText w:val="o"/>
      <w:lvlJc w:val="left"/>
      <w:pPr>
        <w:tabs>
          <w:tab w:val="num" w:pos="0"/>
        </w:tabs>
        <w:ind w:left="5914" w:hanging="0"/>
      </w:pPr>
      <w:rPr>
        <w:rFonts w:ascii="Segoe UI Symbol" w:hAnsi="Segoe UI Symbol" w:cs="Segoe UI Symbol" w:hint="default"/>
      </w:rPr>
    </w:lvl>
    <w:lvl w:ilvl="8">
      <w:start w:val="1"/>
      <w:numFmt w:val="bullet"/>
      <w:lvlText w:val="▪"/>
      <w:lvlJc w:val="left"/>
      <w:pPr>
        <w:tabs>
          <w:tab w:val="num" w:pos="0"/>
        </w:tabs>
        <w:ind w:left="6634" w:hanging="0"/>
      </w:pPr>
      <w:rPr>
        <w:rFonts w:ascii="Segoe UI Symbol" w:hAnsi="Segoe UI Symbol" w:cs="Segoe UI Symbol" w:hint="default"/>
      </w:rPr>
    </w:lvl>
  </w:abstractNum>
  <w:abstractNum w:abstractNumId="11">
    <w:lvl w:ilvl="0">
      <w:start w:val="1"/>
      <w:numFmt w:val="bullet"/>
      <w:lvlText w:val="•"/>
      <w:lvlJc w:val="left"/>
      <w:pPr>
        <w:tabs>
          <w:tab w:val="num" w:pos="0"/>
        </w:tabs>
        <w:ind w:left="1440"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12">
    <w:lvl w:ilvl="0">
      <w:start w:val="1"/>
      <w:numFmt w:val="bullet"/>
      <w:lvlText w:val="•"/>
      <w:lvlJc w:val="left"/>
      <w:pPr>
        <w:tabs>
          <w:tab w:val="num" w:pos="0"/>
        </w:tabs>
        <w:ind w:left="1440"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13">
    <w:lvl w:ilvl="0">
      <w:start w:val="1"/>
      <w:numFmt w:val="bullet"/>
      <w:lvlText w:val="•"/>
      <w:lvlJc w:val="left"/>
      <w:pPr>
        <w:tabs>
          <w:tab w:val="num" w:pos="0"/>
        </w:tabs>
        <w:ind w:left="1440" w:hanging="0"/>
      </w:pPr>
      <w:rPr>
        <w:rFonts w:ascii="Arial" w:hAnsi="Arial" w:cs="Arial" w:hint="default"/>
      </w:rPr>
    </w:lvl>
    <w:lvl w:ilvl="1">
      <w:start w:val="1"/>
      <w:numFmt w:val="bullet"/>
      <w:lvlText w:val="o"/>
      <w:lvlJc w:val="left"/>
      <w:pPr>
        <w:tabs>
          <w:tab w:val="num" w:pos="0"/>
        </w:tabs>
        <w:ind w:left="1800" w:hanging="0"/>
      </w:pPr>
      <w:rPr>
        <w:rFonts w:ascii="Segoe UI Symbol" w:hAnsi="Segoe UI Symbol" w:cs="Segoe UI Symbol" w:hint="default"/>
      </w:rPr>
    </w:lvl>
    <w:lvl w:ilvl="2">
      <w:start w:val="1"/>
      <w:numFmt w:val="bullet"/>
      <w:lvlText w:val="▪"/>
      <w:lvlJc w:val="left"/>
      <w:pPr>
        <w:tabs>
          <w:tab w:val="num" w:pos="0"/>
        </w:tabs>
        <w:ind w:left="2520" w:hanging="0"/>
      </w:pPr>
      <w:rPr>
        <w:rFonts w:ascii="Segoe UI Symbol" w:hAnsi="Segoe UI Symbol" w:cs="Segoe UI Symbol" w:hint="default"/>
      </w:rPr>
    </w:lvl>
    <w:lvl w:ilvl="3">
      <w:start w:val="1"/>
      <w:numFmt w:val="bullet"/>
      <w:lvlText w:val="•"/>
      <w:lvlJc w:val="left"/>
      <w:pPr>
        <w:tabs>
          <w:tab w:val="num" w:pos="0"/>
        </w:tabs>
        <w:ind w:left="3240" w:hanging="0"/>
      </w:pPr>
      <w:rPr>
        <w:rFonts w:ascii="Arial" w:hAnsi="Arial" w:cs="Arial" w:hint="default"/>
      </w:rPr>
    </w:lvl>
    <w:lvl w:ilvl="4">
      <w:start w:val="1"/>
      <w:numFmt w:val="bullet"/>
      <w:lvlText w:val="o"/>
      <w:lvlJc w:val="left"/>
      <w:pPr>
        <w:tabs>
          <w:tab w:val="num" w:pos="0"/>
        </w:tabs>
        <w:ind w:left="3960" w:hanging="0"/>
      </w:pPr>
      <w:rPr>
        <w:rFonts w:ascii="Segoe UI Symbol" w:hAnsi="Segoe UI Symbol" w:cs="Segoe UI Symbol" w:hint="default"/>
      </w:rPr>
    </w:lvl>
    <w:lvl w:ilvl="5">
      <w:start w:val="1"/>
      <w:numFmt w:val="bullet"/>
      <w:lvlText w:val="▪"/>
      <w:lvlJc w:val="left"/>
      <w:pPr>
        <w:tabs>
          <w:tab w:val="num" w:pos="0"/>
        </w:tabs>
        <w:ind w:left="4680" w:hanging="0"/>
      </w:pPr>
      <w:rPr>
        <w:rFonts w:ascii="Segoe UI Symbol" w:hAnsi="Segoe UI Symbol" w:cs="Segoe UI Symbol" w:hint="default"/>
      </w:rPr>
    </w:lvl>
    <w:lvl w:ilvl="6">
      <w:start w:val="1"/>
      <w:numFmt w:val="bullet"/>
      <w:lvlText w:val="•"/>
      <w:lvlJc w:val="left"/>
      <w:pPr>
        <w:tabs>
          <w:tab w:val="num" w:pos="0"/>
        </w:tabs>
        <w:ind w:left="5400" w:hanging="0"/>
      </w:pPr>
      <w:rPr>
        <w:rFonts w:ascii="Arial" w:hAnsi="Arial" w:cs="Arial" w:hint="default"/>
      </w:rPr>
    </w:lvl>
    <w:lvl w:ilvl="7">
      <w:start w:val="1"/>
      <w:numFmt w:val="bullet"/>
      <w:lvlText w:val="o"/>
      <w:lvlJc w:val="left"/>
      <w:pPr>
        <w:tabs>
          <w:tab w:val="num" w:pos="0"/>
        </w:tabs>
        <w:ind w:left="6120" w:hanging="0"/>
      </w:pPr>
      <w:rPr>
        <w:rFonts w:ascii="Segoe UI Symbol" w:hAnsi="Segoe UI Symbol" w:cs="Segoe UI Symbol" w:hint="default"/>
      </w:rPr>
    </w:lvl>
    <w:lvl w:ilvl="8">
      <w:start w:val="1"/>
      <w:numFmt w:val="bullet"/>
      <w:lvlText w:val="▪"/>
      <w:lvlJc w:val="left"/>
      <w:pPr>
        <w:tabs>
          <w:tab w:val="num" w:pos="0"/>
        </w:tabs>
        <w:ind w:left="6840" w:hanging="0"/>
      </w:pPr>
      <w:rPr>
        <w:rFonts w:ascii="Segoe UI Symbol" w:hAnsi="Segoe UI Symbol" w:cs="Segoe UI Symbol" w:hint="default"/>
      </w:rPr>
    </w:lvl>
  </w:abstractNum>
  <w:abstractNum w:abstractNumId="14">
    <w:lvl w:ilvl="0">
      <w:start w:val="1"/>
      <w:numFmt w:val="bullet"/>
      <w:lvlText w:val="•"/>
      <w:lvlJc w:val="left"/>
      <w:pPr>
        <w:tabs>
          <w:tab w:val="num" w:pos="0"/>
        </w:tabs>
        <w:ind w:left="1778" w:hanging="0"/>
      </w:pPr>
      <w:rPr>
        <w:rFonts w:ascii="Arial" w:hAnsi="Arial" w:cs="Arial" w:hint="default"/>
      </w:rPr>
    </w:lvl>
    <w:lvl w:ilvl="1">
      <w:start w:val="1"/>
      <w:numFmt w:val="bullet"/>
      <w:lvlText w:val="o"/>
      <w:lvlJc w:val="left"/>
      <w:pPr>
        <w:tabs>
          <w:tab w:val="num" w:pos="0"/>
        </w:tabs>
        <w:ind w:left="1788" w:hanging="0"/>
      </w:pPr>
      <w:rPr>
        <w:rFonts w:ascii="Segoe UI Symbol" w:hAnsi="Segoe UI Symbol" w:cs="Segoe UI Symbol" w:hint="default"/>
      </w:rPr>
    </w:lvl>
    <w:lvl w:ilvl="2">
      <w:start w:val="1"/>
      <w:numFmt w:val="bullet"/>
      <w:lvlText w:val="▪"/>
      <w:lvlJc w:val="left"/>
      <w:pPr>
        <w:tabs>
          <w:tab w:val="num" w:pos="0"/>
        </w:tabs>
        <w:ind w:left="2508" w:hanging="0"/>
      </w:pPr>
      <w:rPr>
        <w:rFonts w:ascii="Segoe UI Symbol" w:hAnsi="Segoe UI Symbol" w:cs="Segoe UI Symbol" w:hint="default"/>
      </w:rPr>
    </w:lvl>
    <w:lvl w:ilvl="3">
      <w:start w:val="1"/>
      <w:numFmt w:val="bullet"/>
      <w:lvlText w:val="•"/>
      <w:lvlJc w:val="left"/>
      <w:pPr>
        <w:tabs>
          <w:tab w:val="num" w:pos="0"/>
        </w:tabs>
        <w:ind w:left="3228" w:hanging="0"/>
      </w:pPr>
      <w:rPr>
        <w:rFonts w:ascii="Arial" w:hAnsi="Arial" w:cs="Arial" w:hint="default"/>
      </w:rPr>
    </w:lvl>
    <w:lvl w:ilvl="4">
      <w:start w:val="1"/>
      <w:numFmt w:val="bullet"/>
      <w:lvlText w:val="o"/>
      <w:lvlJc w:val="left"/>
      <w:pPr>
        <w:tabs>
          <w:tab w:val="num" w:pos="0"/>
        </w:tabs>
        <w:ind w:left="3948" w:hanging="0"/>
      </w:pPr>
      <w:rPr>
        <w:rFonts w:ascii="Segoe UI Symbol" w:hAnsi="Segoe UI Symbol" w:cs="Segoe UI Symbol" w:hint="default"/>
      </w:rPr>
    </w:lvl>
    <w:lvl w:ilvl="5">
      <w:start w:val="1"/>
      <w:numFmt w:val="bullet"/>
      <w:lvlText w:val="▪"/>
      <w:lvlJc w:val="left"/>
      <w:pPr>
        <w:tabs>
          <w:tab w:val="num" w:pos="0"/>
        </w:tabs>
        <w:ind w:left="4668" w:hanging="0"/>
      </w:pPr>
      <w:rPr>
        <w:rFonts w:ascii="Segoe UI Symbol" w:hAnsi="Segoe UI Symbol" w:cs="Segoe UI Symbol" w:hint="default"/>
      </w:rPr>
    </w:lvl>
    <w:lvl w:ilvl="6">
      <w:start w:val="1"/>
      <w:numFmt w:val="bullet"/>
      <w:lvlText w:val="•"/>
      <w:lvlJc w:val="left"/>
      <w:pPr>
        <w:tabs>
          <w:tab w:val="num" w:pos="0"/>
        </w:tabs>
        <w:ind w:left="5388" w:hanging="0"/>
      </w:pPr>
      <w:rPr>
        <w:rFonts w:ascii="Arial" w:hAnsi="Arial" w:cs="Arial" w:hint="default"/>
      </w:rPr>
    </w:lvl>
    <w:lvl w:ilvl="7">
      <w:start w:val="1"/>
      <w:numFmt w:val="bullet"/>
      <w:lvlText w:val="o"/>
      <w:lvlJc w:val="left"/>
      <w:pPr>
        <w:tabs>
          <w:tab w:val="num" w:pos="0"/>
        </w:tabs>
        <w:ind w:left="6108" w:hanging="0"/>
      </w:pPr>
      <w:rPr>
        <w:rFonts w:ascii="Segoe UI Symbol" w:hAnsi="Segoe UI Symbol" w:cs="Segoe UI Symbol" w:hint="default"/>
      </w:rPr>
    </w:lvl>
    <w:lvl w:ilvl="8">
      <w:start w:val="1"/>
      <w:numFmt w:val="bullet"/>
      <w:lvlText w:val="▪"/>
      <w:lvlJc w:val="left"/>
      <w:pPr>
        <w:tabs>
          <w:tab w:val="num" w:pos="0"/>
        </w:tabs>
        <w:ind w:left="6828" w:hanging="0"/>
      </w:pPr>
      <w:rPr>
        <w:rFonts w:ascii="Segoe UI Symbol" w:hAnsi="Segoe UI Symbol" w:cs="Segoe UI Symbol" w:hint="default"/>
      </w:rPr>
    </w:lvl>
  </w:abstractNum>
  <w:abstractNum w:abstractNumId="15">
    <w:lvl w:ilvl="0">
      <w:start w:val="1"/>
      <w:numFmt w:val="bullet"/>
      <w:lvlText w:val="•"/>
      <w:lvlJc w:val="left"/>
      <w:pPr>
        <w:tabs>
          <w:tab w:val="num" w:pos="0"/>
        </w:tabs>
        <w:ind w:left="2146" w:hanging="0"/>
      </w:pPr>
      <w:rPr>
        <w:rFonts w:ascii="Arial" w:hAnsi="Arial" w:cs="Arial" w:hint="default"/>
      </w:rPr>
    </w:lvl>
    <w:lvl w:ilvl="1">
      <w:start w:val="1"/>
      <w:numFmt w:val="bullet"/>
      <w:lvlText w:val="o"/>
      <w:lvlJc w:val="left"/>
      <w:pPr>
        <w:tabs>
          <w:tab w:val="num" w:pos="0"/>
        </w:tabs>
        <w:ind w:left="2331" w:hanging="0"/>
      </w:pPr>
      <w:rPr>
        <w:rFonts w:ascii="Segoe UI Symbol" w:hAnsi="Segoe UI Symbol" w:cs="Segoe UI Symbol" w:hint="default"/>
      </w:rPr>
    </w:lvl>
    <w:lvl w:ilvl="2">
      <w:start w:val="1"/>
      <w:numFmt w:val="bullet"/>
      <w:lvlText w:val="▪"/>
      <w:lvlJc w:val="left"/>
      <w:pPr>
        <w:tabs>
          <w:tab w:val="num" w:pos="0"/>
        </w:tabs>
        <w:ind w:left="3051" w:hanging="0"/>
      </w:pPr>
      <w:rPr>
        <w:rFonts w:ascii="Segoe UI Symbol" w:hAnsi="Segoe UI Symbol" w:cs="Segoe UI Symbol" w:hint="default"/>
      </w:rPr>
    </w:lvl>
    <w:lvl w:ilvl="3">
      <w:start w:val="1"/>
      <w:numFmt w:val="bullet"/>
      <w:lvlText w:val="•"/>
      <w:lvlJc w:val="left"/>
      <w:pPr>
        <w:tabs>
          <w:tab w:val="num" w:pos="0"/>
        </w:tabs>
        <w:ind w:left="3771" w:hanging="0"/>
      </w:pPr>
      <w:rPr>
        <w:rFonts w:ascii="Arial" w:hAnsi="Arial" w:cs="Arial" w:hint="default"/>
      </w:rPr>
    </w:lvl>
    <w:lvl w:ilvl="4">
      <w:start w:val="1"/>
      <w:numFmt w:val="bullet"/>
      <w:lvlText w:val="o"/>
      <w:lvlJc w:val="left"/>
      <w:pPr>
        <w:tabs>
          <w:tab w:val="num" w:pos="0"/>
        </w:tabs>
        <w:ind w:left="4491" w:hanging="0"/>
      </w:pPr>
      <w:rPr>
        <w:rFonts w:ascii="Segoe UI Symbol" w:hAnsi="Segoe UI Symbol" w:cs="Segoe UI Symbol" w:hint="default"/>
      </w:rPr>
    </w:lvl>
    <w:lvl w:ilvl="5">
      <w:start w:val="1"/>
      <w:numFmt w:val="bullet"/>
      <w:lvlText w:val="▪"/>
      <w:lvlJc w:val="left"/>
      <w:pPr>
        <w:tabs>
          <w:tab w:val="num" w:pos="0"/>
        </w:tabs>
        <w:ind w:left="5211" w:hanging="0"/>
      </w:pPr>
      <w:rPr>
        <w:rFonts w:ascii="Segoe UI Symbol" w:hAnsi="Segoe UI Symbol" w:cs="Segoe UI Symbol" w:hint="default"/>
      </w:rPr>
    </w:lvl>
    <w:lvl w:ilvl="6">
      <w:start w:val="1"/>
      <w:numFmt w:val="bullet"/>
      <w:lvlText w:val="•"/>
      <w:lvlJc w:val="left"/>
      <w:pPr>
        <w:tabs>
          <w:tab w:val="num" w:pos="0"/>
        </w:tabs>
        <w:ind w:left="5931" w:hanging="0"/>
      </w:pPr>
      <w:rPr>
        <w:rFonts w:ascii="Arial" w:hAnsi="Arial" w:cs="Arial" w:hint="default"/>
      </w:rPr>
    </w:lvl>
    <w:lvl w:ilvl="7">
      <w:start w:val="1"/>
      <w:numFmt w:val="bullet"/>
      <w:lvlText w:val="o"/>
      <w:lvlJc w:val="left"/>
      <w:pPr>
        <w:tabs>
          <w:tab w:val="num" w:pos="0"/>
        </w:tabs>
        <w:ind w:left="6651" w:hanging="0"/>
      </w:pPr>
      <w:rPr>
        <w:rFonts w:ascii="Segoe UI Symbol" w:hAnsi="Segoe UI Symbol" w:cs="Segoe UI Symbol" w:hint="default"/>
      </w:rPr>
    </w:lvl>
    <w:lvl w:ilvl="8">
      <w:start w:val="1"/>
      <w:numFmt w:val="bullet"/>
      <w:lvlText w:val="▪"/>
      <w:lvlJc w:val="left"/>
      <w:pPr>
        <w:tabs>
          <w:tab w:val="num" w:pos="0"/>
        </w:tabs>
        <w:ind w:left="7371" w:hanging="0"/>
      </w:pPr>
      <w:rPr>
        <w:rFonts w:ascii="Segoe UI Symbol" w:hAnsi="Segoe UI Symbol" w:cs="Segoe UI Symbol" w:hint="default"/>
      </w:rPr>
    </w:lvl>
  </w:abstractNum>
  <w:abstractNum w:abstractNumId="16">
    <w:lvl w:ilvl="0">
      <w:start w:val="1"/>
      <w:numFmt w:val="bullet"/>
      <w:lvlText w:val="•"/>
      <w:lvlJc w:val="left"/>
      <w:pPr>
        <w:tabs>
          <w:tab w:val="num" w:pos="0"/>
        </w:tabs>
        <w:ind w:left="1500" w:hanging="0"/>
      </w:pPr>
      <w:rPr>
        <w:rFonts w:ascii="Arial" w:hAnsi="Arial" w:cs="Arial" w:hint="default"/>
      </w:rPr>
    </w:lvl>
    <w:lvl w:ilvl="1">
      <w:start w:val="1"/>
      <w:numFmt w:val="bullet"/>
      <w:lvlText w:val="o"/>
      <w:lvlJc w:val="left"/>
      <w:pPr>
        <w:tabs>
          <w:tab w:val="num" w:pos="0"/>
        </w:tabs>
        <w:ind w:left="1920" w:hanging="0"/>
      </w:pPr>
      <w:rPr>
        <w:rFonts w:ascii="Segoe UI Symbol" w:hAnsi="Segoe UI Symbol" w:cs="Segoe UI Symbol" w:hint="default"/>
      </w:rPr>
    </w:lvl>
    <w:lvl w:ilvl="2">
      <w:start w:val="1"/>
      <w:numFmt w:val="bullet"/>
      <w:lvlText w:val="▪"/>
      <w:lvlJc w:val="left"/>
      <w:pPr>
        <w:tabs>
          <w:tab w:val="num" w:pos="0"/>
        </w:tabs>
        <w:ind w:left="2640" w:hanging="0"/>
      </w:pPr>
      <w:rPr>
        <w:rFonts w:ascii="Segoe UI Symbol" w:hAnsi="Segoe UI Symbol" w:cs="Segoe UI Symbol" w:hint="default"/>
      </w:rPr>
    </w:lvl>
    <w:lvl w:ilvl="3">
      <w:start w:val="1"/>
      <w:numFmt w:val="bullet"/>
      <w:lvlText w:val="•"/>
      <w:lvlJc w:val="left"/>
      <w:pPr>
        <w:tabs>
          <w:tab w:val="num" w:pos="0"/>
        </w:tabs>
        <w:ind w:left="3360" w:hanging="0"/>
      </w:pPr>
      <w:rPr>
        <w:rFonts w:ascii="Arial" w:hAnsi="Arial" w:cs="Arial" w:hint="default"/>
      </w:rPr>
    </w:lvl>
    <w:lvl w:ilvl="4">
      <w:start w:val="1"/>
      <w:numFmt w:val="bullet"/>
      <w:lvlText w:val="o"/>
      <w:lvlJc w:val="left"/>
      <w:pPr>
        <w:tabs>
          <w:tab w:val="num" w:pos="0"/>
        </w:tabs>
        <w:ind w:left="4080" w:hanging="0"/>
      </w:pPr>
      <w:rPr>
        <w:rFonts w:ascii="Segoe UI Symbol" w:hAnsi="Segoe UI Symbol" w:cs="Segoe UI Symbol" w:hint="default"/>
      </w:rPr>
    </w:lvl>
    <w:lvl w:ilvl="5">
      <w:start w:val="1"/>
      <w:numFmt w:val="bullet"/>
      <w:lvlText w:val="▪"/>
      <w:lvlJc w:val="left"/>
      <w:pPr>
        <w:tabs>
          <w:tab w:val="num" w:pos="0"/>
        </w:tabs>
        <w:ind w:left="4800" w:hanging="0"/>
      </w:pPr>
      <w:rPr>
        <w:rFonts w:ascii="Segoe UI Symbol" w:hAnsi="Segoe UI Symbol" w:cs="Segoe UI Symbol" w:hint="default"/>
      </w:rPr>
    </w:lvl>
    <w:lvl w:ilvl="6">
      <w:start w:val="1"/>
      <w:numFmt w:val="bullet"/>
      <w:lvlText w:val="•"/>
      <w:lvlJc w:val="left"/>
      <w:pPr>
        <w:tabs>
          <w:tab w:val="num" w:pos="0"/>
        </w:tabs>
        <w:ind w:left="5520" w:hanging="0"/>
      </w:pPr>
      <w:rPr>
        <w:rFonts w:ascii="Arial" w:hAnsi="Arial" w:cs="Arial" w:hint="default"/>
      </w:rPr>
    </w:lvl>
    <w:lvl w:ilvl="7">
      <w:start w:val="1"/>
      <w:numFmt w:val="bullet"/>
      <w:lvlText w:val="o"/>
      <w:lvlJc w:val="left"/>
      <w:pPr>
        <w:tabs>
          <w:tab w:val="num" w:pos="0"/>
        </w:tabs>
        <w:ind w:left="6240" w:hanging="0"/>
      </w:pPr>
      <w:rPr>
        <w:rFonts w:ascii="Segoe UI Symbol" w:hAnsi="Segoe UI Symbol" w:cs="Segoe UI Symbol" w:hint="default"/>
      </w:rPr>
    </w:lvl>
    <w:lvl w:ilvl="8">
      <w:start w:val="1"/>
      <w:numFmt w:val="bullet"/>
      <w:lvlText w:val="▪"/>
      <w:lvlJc w:val="left"/>
      <w:pPr>
        <w:tabs>
          <w:tab w:val="num" w:pos="0"/>
        </w:tabs>
        <w:ind w:left="6960" w:hanging="0"/>
      </w:pPr>
      <w:rPr>
        <w:rFonts w:ascii="Segoe UI Symbol" w:hAnsi="Segoe UI Symbol" w:cs="Segoe UI Symbol" w:hint="default"/>
      </w:rPr>
    </w:lvl>
  </w:abstractNum>
  <w:abstractNum w:abstractNumId="17">
    <w:lvl w:ilvl="0">
      <w:start w:val="1"/>
      <w:numFmt w:val="bullet"/>
      <w:lvlText w:val="•"/>
      <w:lvlJc w:val="left"/>
      <w:pPr>
        <w:tabs>
          <w:tab w:val="num" w:pos="0"/>
        </w:tabs>
        <w:ind w:left="2206" w:hanging="0"/>
      </w:pPr>
      <w:rPr>
        <w:rFonts w:ascii="Arial" w:hAnsi="Arial" w:cs="Arial" w:hint="default"/>
      </w:rPr>
    </w:lvl>
    <w:lvl w:ilvl="1">
      <w:start w:val="1"/>
      <w:numFmt w:val="bullet"/>
      <w:lvlText w:val="o"/>
      <w:lvlJc w:val="left"/>
      <w:pPr>
        <w:tabs>
          <w:tab w:val="num" w:pos="0"/>
        </w:tabs>
        <w:ind w:left="2866" w:hanging="0"/>
      </w:pPr>
      <w:rPr>
        <w:rFonts w:ascii="Segoe UI Symbol" w:hAnsi="Segoe UI Symbol" w:cs="Segoe UI Symbol" w:hint="default"/>
      </w:rPr>
    </w:lvl>
    <w:lvl w:ilvl="2">
      <w:start w:val="1"/>
      <w:numFmt w:val="bullet"/>
      <w:lvlText w:val="▪"/>
      <w:lvlJc w:val="left"/>
      <w:pPr>
        <w:tabs>
          <w:tab w:val="num" w:pos="0"/>
        </w:tabs>
        <w:ind w:left="3586" w:hanging="0"/>
      </w:pPr>
      <w:rPr>
        <w:rFonts w:ascii="Segoe UI Symbol" w:hAnsi="Segoe UI Symbol" w:cs="Segoe UI Symbol" w:hint="default"/>
      </w:rPr>
    </w:lvl>
    <w:lvl w:ilvl="3">
      <w:start w:val="1"/>
      <w:numFmt w:val="bullet"/>
      <w:lvlText w:val="•"/>
      <w:lvlJc w:val="left"/>
      <w:pPr>
        <w:tabs>
          <w:tab w:val="num" w:pos="0"/>
        </w:tabs>
        <w:ind w:left="4306" w:hanging="0"/>
      </w:pPr>
      <w:rPr>
        <w:rFonts w:ascii="Arial" w:hAnsi="Arial" w:cs="Arial" w:hint="default"/>
      </w:rPr>
    </w:lvl>
    <w:lvl w:ilvl="4">
      <w:start w:val="1"/>
      <w:numFmt w:val="bullet"/>
      <w:lvlText w:val="o"/>
      <w:lvlJc w:val="left"/>
      <w:pPr>
        <w:tabs>
          <w:tab w:val="num" w:pos="0"/>
        </w:tabs>
        <w:ind w:left="5026" w:hanging="0"/>
      </w:pPr>
      <w:rPr>
        <w:rFonts w:ascii="Segoe UI Symbol" w:hAnsi="Segoe UI Symbol" w:cs="Segoe UI Symbol" w:hint="default"/>
      </w:rPr>
    </w:lvl>
    <w:lvl w:ilvl="5">
      <w:start w:val="1"/>
      <w:numFmt w:val="bullet"/>
      <w:lvlText w:val="▪"/>
      <w:lvlJc w:val="left"/>
      <w:pPr>
        <w:tabs>
          <w:tab w:val="num" w:pos="0"/>
        </w:tabs>
        <w:ind w:left="5746" w:hanging="0"/>
      </w:pPr>
      <w:rPr>
        <w:rFonts w:ascii="Segoe UI Symbol" w:hAnsi="Segoe UI Symbol" w:cs="Segoe UI Symbol" w:hint="default"/>
      </w:rPr>
    </w:lvl>
    <w:lvl w:ilvl="6">
      <w:start w:val="1"/>
      <w:numFmt w:val="bullet"/>
      <w:lvlText w:val="•"/>
      <w:lvlJc w:val="left"/>
      <w:pPr>
        <w:tabs>
          <w:tab w:val="num" w:pos="0"/>
        </w:tabs>
        <w:ind w:left="6466" w:hanging="0"/>
      </w:pPr>
      <w:rPr>
        <w:rFonts w:ascii="Arial" w:hAnsi="Arial" w:cs="Arial" w:hint="default"/>
      </w:rPr>
    </w:lvl>
    <w:lvl w:ilvl="7">
      <w:start w:val="1"/>
      <w:numFmt w:val="bullet"/>
      <w:lvlText w:val="o"/>
      <w:lvlJc w:val="left"/>
      <w:pPr>
        <w:tabs>
          <w:tab w:val="num" w:pos="0"/>
        </w:tabs>
        <w:ind w:left="7186" w:hanging="0"/>
      </w:pPr>
      <w:rPr>
        <w:rFonts w:ascii="Segoe UI Symbol" w:hAnsi="Segoe UI Symbol" w:cs="Segoe UI Symbol" w:hint="default"/>
      </w:rPr>
    </w:lvl>
    <w:lvl w:ilvl="8">
      <w:start w:val="1"/>
      <w:numFmt w:val="bullet"/>
      <w:lvlText w:val="▪"/>
      <w:lvlJc w:val="left"/>
      <w:pPr>
        <w:tabs>
          <w:tab w:val="num" w:pos="0"/>
        </w:tabs>
        <w:ind w:left="7906" w:hanging="0"/>
      </w:pPr>
      <w:rPr>
        <w:rFonts w:ascii="Segoe UI Symbol" w:hAnsi="Segoe UI Symbol" w:cs="Segoe UI Symbol" w:hint="default"/>
      </w:rPr>
    </w:lvl>
  </w:abstractNum>
  <w:abstractNum w:abstractNumId="18">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152" w:hanging="0"/>
      </w:pPr>
      <w:rPr>
        <w:rFonts w:ascii="Segoe UI Symbol" w:hAnsi="Segoe UI Symbol" w:cs="Segoe UI Symbol" w:hint="default"/>
      </w:rPr>
    </w:lvl>
    <w:lvl w:ilvl="2">
      <w:start w:val="1"/>
      <w:numFmt w:val="bullet"/>
      <w:lvlText w:val="▪"/>
      <w:lvlJc w:val="left"/>
      <w:pPr>
        <w:tabs>
          <w:tab w:val="num" w:pos="0"/>
        </w:tabs>
        <w:ind w:left="1872" w:hanging="0"/>
      </w:pPr>
      <w:rPr>
        <w:rFonts w:ascii="Segoe UI Symbol" w:hAnsi="Segoe UI Symbol" w:cs="Segoe UI Symbol" w:hint="default"/>
      </w:rPr>
    </w:lvl>
    <w:lvl w:ilvl="3">
      <w:start w:val="1"/>
      <w:numFmt w:val="bullet"/>
      <w:lvlText w:val="•"/>
      <w:lvlJc w:val="left"/>
      <w:pPr>
        <w:tabs>
          <w:tab w:val="num" w:pos="0"/>
        </w:tabs>
        <w:ind w:left="2592" w:hanging="0"/>
      </w:pPr>
      <w:rPr>
        <w:rFonts w:ascii="Arial" w:hAnsi="Arial" w:cs="Arial" w:hint="default"/>
      </w:rPr>
    </w:lvl>
    <w:lvl w:ilvl="4">
      <w:start w:val="1"/>
      <w:numFmt w:val="bullet"/>
      <w:lvlText w:val="o"/>
      <w:lvlJc w:val="left"/>
      <w:pPr>
        <w:tabs>
          <w:tab w:val="num" w:pos="0"/>
        </w:tabs>
        <w:ind w:left="3312" w:hanging="0"/>
      </w:pPr>
      <w:rPr>
        <w:rFonts w:ascii="Segoe UI Symbol" w:hAnsi="Segoe UI Symbol" w:cs="Segoe UI Symbol" w:hint="default"/>
      </w:rPr>
    </w:lvl>
    <w:lvl w:ilvl="5">
      <w:start w:val="1"/>
      <w:numFmt w:val="bullet"/>
      <w:lvlText w:val="▪"/>
      <w:lvlJc w:val="left"/>
      <w:pPr>
        <w:tabs>
          <w:tab w:val="num" w:pos="0"/>
        </w:tabs>
        <w:ind w:left="4032" w:hanging="0"/>
      </w:pPr>
      <w:rPr>
        <w:rFonts w:ascii="Segoe UI Symbol" w:hAnsi="Segoe UI Symbol" w:cs="Segoe UI Symbol" w:hint="default"/>
      </w:rPr>
    </w:lvl>
    <w:lvl w:ilvl="6">
      <w:start w:val="1"/>
      <w:numFmt w:val="bullet"/>
      <w:lvlText w:val="•"/>
      <w:lvlJc w:val="left"/>
      <w:pPr>
        <w:tabs>
          <w:tab w:val="num" w:pos="0"/>
        </w:tabs>
        <w:ind w:left="4752" w:hanging="0"/>
      </w:pPr>
      <w:rPr>
        <w:rFonts w:ascii="Arial" w:hAnsi="Arial" w:cs="Arial" w:hint="default"/>
      </w:rPr>
    </w:lvl>
    <w:lvl w:ilvl="7">
      <w:start w:val="1"/>
      <w:numFmt w:val="bullet"/>
      <w:lvlText w:val="o"/>
      <w:lvlJc w:val="left"/>
      <w:pPr>
        <w:tabs>
          <w:tab w:val="num" w:pos="0"/>
        </w:tabs>
        <w:ind w:left="5472" w:hanging="0"/>
      </w:pPr>
      <w:rPr>
        <w:rFonts w:ascii="Segoe UI Symbol" w:hAnsi="Segoe UI Symbol" w:cs="Segoe UI Symbol" w:hint="default"/>
      </w:rPr>
    </w:lvl>
    <w:lvl w:ilvl="8">
      <w:start w:val="1"/>
      <w:numFmt w:val="bullet"/>
      <w:lvlText w:val="▪"/>
      <w:lvlJc w:val="left"/>
      <w:pPr>
        <w:tabs>
          <w:tab w:val="num" w:pos="0"/>
        </w:tabs>
        <w:ind w:left="6192" w:hanging="0"/>
      </w:pPr>
      <w:rPr>
        <w:rFonts w:ascii="Segoe UI Symbol" w:hAnsi="Segoe UI Symbol" w:cs="Segoe UI Symbol" w:hint="default"/>
      </w:rPr>
    </w:lvl>
  </w:abstractNum>
  <w:abstractNum w:abstractNumId="19">
    <w:lvl w:ilvl="0">
      <w:start w:val="1"/>
      <w:numFmt w:val="bullet"/>
      <w:lvlText w:val="•"/>
      <w:lvlJc w:val="left"/>
      <w:pPr>
        <w:tabs>
          <w:tab w:val="num" w:pos="0"/>
        </w:tabs>
        <w:ind w:left="1440" w:hanging="0"/>
      </w:pPr>
      <w:rPr>
        <w:rFonts w:ascii="Arial" w:hAnsi="Arial" w:cs="Arial" w:hint="default"/>
      </w:rPr>
    </w:lvl>
    <w:lvl w:ilvl="1">
      <w:start w:val="1"/>
      <w:numFmt w:val="bullet"/>
      <w:lvlText w:val="o"/>
      <w:lvlJc w:val="left"/>
      <w:pPr>
        <w:tabs>
          <w:tab w:val="num" w:pos="0"/>
        </w:tabs>
        <w:ind w:left="2095" w:hanging="0"/>
      </w:pPr>
      <w:rPr>
        <w:rFonts w:ascii="Segoe UI Symbol" w:hAnsi="Segoe UI Symbol" w:cs="Segoe UI Symbol" w:hint="default"/>
      </w:rPr>
    </w:lvl>
    <w:lvl w:ilvl="2">
      <w:start w:val="1"/>
      <w:numFmt w:val="bullet"/>
      <w:lvlText w:val="▪"/>
      <w:lvlJc w:val="left"/>
      <w:pPr>
        <w:tabs>
          <w:tab w:val="num" w:pos="0"/>
        </w:tabs>
        <w:ind w:left="2815" w:hanging="0"/>
      </w:pPr>
      <w:rPr>
        <w:rFonts w:ascii="Segoe UI Symbol" w:hAnsi="Segoe UI Symbol" w:cs="Segoe UI Symbol" w:hint="default"/>
      </w:rPr>
    </w:lvl>
    <w:lvl w:ilvl="3">
      <w:start w:val="1"/>
      <w:numFmt w:val="bullet"/>
      <w:lvlText w:val="•"/>
      <w:lvlJc w:val="left"/>
      <w:pPr>
        <w:tabs>
          <w:tab w:val="num" w:pos="0"/>
        </w:tabs>
        <w:ind w:left="3535" w:hanging="0"/>
      </w:pPr>
      <w:rPr>
        <w:rFonts w:ascii="Arial" w:hAnsi="Arial" w:cs="Arial" w:hint="default"/>
      </w:rPr>
    </w:lvl>
    <w:lvl w:ilvl="4">
      <w:start w:val="1"/>
      <w:numFmt w:val="bullet"/>
      <w:lvlText w:val="o"/>
      <w:lvlJc w:val="left"/>
      <w:pPr>
        <w:tabs>
          <w:tab w:val="num" w:pos="0"/>
        </w:tabs>
        <w:ind w:left="4255" w:hanging="0"/>
      </w:pPr>
      <w:rPr>
        <w:rFonts w:ascii="Segoe UI Symbol" w:hAnsi="Segoe UI Symbol" w:cs="Segoe UI Symbol" w:hint="default"/>
      </w:rPr>
    </w:lvl>
    <w:lvl w:ilvl="5">
      <w:start w:val="1"/>
      <w:numFmt w:val="bullet"/>
      <w:lvlText w:val="▪"/>
      <w:lvlJc w:val="left"/>
      <w:pPr>
        <w:tabs>
          <w:tab w:val="num" w:pos="0"/>
        </w:tabs>
        <w:ind w:left="4975" w:hanging="0"/>
      </w:pPr>
      <w:rPr>
        <w:rFonts w:ascii="Segoe UI Symbol" w:hAnsi="Segoe UI Symbol" w:cs="Segoe UI Symbol" w:hint="default"/>
      </w:rPr>
    </w:lvl>
    <w:lvl w:ilvl="6">
      <w:start w:val="1"/>
      <w:numFmt w:val="bullet"/>
      <w:lvlText w:val="•"/>
      <w:lvlJc w:val="left"/>
      <w:pPr>
        <w:tabs>
          <w:tab w:val="num" w:pos="0"/>
        </w:tabs>
        <w:ind w:left="5695" w:hanging="0"/>
      </w:pPr>
      <w:rPr>
        <w:rFonts w:ascii="Arial" w:hAnsi="Arial" w:cs="Arial" w:hint="default"/>
      </w:rPr>
    </w:lvl>
    <w:lvl w:ilvl="7">
      <w:start w:val="1"/>
      <w:numFmt w:val="bullet"/>
      <w:lvlText w:val="o"/>
      <w:lvlJc w:val="left"/>
      <w:pPr>
        <w:tabs>
          <w:tab w:val="num" w:pos="0"/>
        </w:tabs>
        <w:ind w:left="6415" w:hanging="0"/>
      </w:pPr>
      <w:rPr>
        <w:rFonts w:ascii="Segoe UI Symbol" w:hAnsi="Segoe UI Symbol" w:cs="Segoe UI Symbol" w:hint="default"/>
      </w:rPr>
    </w:lvl>
    <w:lvl w:ilvl="8">
      <w:start w:val="1"/>
      <w:numFmt w:val="bullet"/>
      <w:lvlText w:val="▪"/>
      <w:lvlJc w:val="left"/>
      <w:pPr>
        <w:tabs>
          <w:tab w:val="num" w:pos="0"/>
        </w:tabs>
        <w:ind w:left="7135" w:hanging="0"/>
      </w:pPr>
      <w:rPr>
        <w:rFonts w:ascii="Segoe UI Symbol" w:hAnsi="Segoe UI Symbol" w:cs="Segoe UI Symbol" w:hint="default"/>
      </w:rPr>
    </w:lvl>
  </w:abstractNum>
  <w:abstractNum w:abstractNumId="20">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21">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080" w:hanging="0"/>
      </w:pPr>
      <w:rPr>
        <w:rFonts w:ascii="Segoe UI Symbol" w:hAnsi="Segoe UI Symbol" w:cs="Segoe UI Symbol" w:hint="default"/>
      </w:rPr>
    </w:lvl>
    <w:lvl w:ilvl="2">
      <w:start w:val="1"/>
      <w:numFmt w:val="bullet"/>
      <w:lvlText w:val="▪"/>
      <w:lvlJc w:val="left"/>
      <w:pPr>
        <w:tabs>
          <w:tab w:val="num" w:pos="0"/>
        </w:tabs>
        <w:ind w:left="1800" w:hanging="0"/>
      </w:pPr>
      <w:rPr>
        <w:rFonts w:ascii="Segoe UI Symbol" w:hAnsi="Segoe UI Symbol" w:cs="Segoe UI Symbol" w:hint="default"/>
      </w:rPr>
    </w:lvl>
    <w:lvl w:ilvl="3">
      <w:start w:val="1"/>
      <w:numFmt w:val="bullet"/>
      <w:lvlText w:val="•"/>
      <w:lvlJc w:val="left"/>
      <w:pPr>
        <w:tabs>
          <w:tab w:val="num" w:pos="0"/>
        </w:tabs>
        <w:ind w:left="2520" w:hanging="0"/>
      </w:pPr>
      <w:rPr>
        <w:rFonts w:ascii="Arial" w:hAnsi="Arial" w:cs="Arial" w:hint="default"/>
      </w:rPr>
    </w:lvl>
    <w:lvl w:ilvl="4">
      <w:start w:val="1"/>
      <w:numFmt w:val="bullet"/>
      <w:lvlText w:val="o"/>
      <w:lvlJc w:val="left"/>
      <w:pPr>
        <w:tabs>
          <w:tab w:val="num" w:pos="0"/>
        </w:tabs>
        <w:ind w:left="3240" w:hanging="0"/>
      </w:pPr>
      <w:rPr>
        <w:rFonts w:ascii="Segoe UI Symbol" w:hAnsi="Segoe UI Symbol" w:cs="Segoe UI Symbol" w:hint="default"/>
      </w:rPr>
    </w:lvl>
    <w:lvl w:ilvl="5">
      <w:start w:val="1"/>
      <w:numFmt w:val="bullet"/>
      <w:lvlText w:val="▪"/>
      <w:lvlJc w:val="left"/>
      <w:pPr>
        <w:tabs>
          <w:tab w:val="num" w:pos="0"/>
        </w:tabs>
        <w:ind w:left="3960" w:hanging="0"/>
      </w:pPr>
      <w:rPr>
        <w:rFonts w:ascii="Segoe UI Symbol" w:hAnsi="Segoe UI Symbol" w:cs="Segoe UI Symbol" w:hint="default"/>
      </w:rPr>
    </w:lvl>
    <w:lvl w:ilvl="6">
      <w:start w:val="1"/>
      <w:numFmt w:val="bullet"/>
      <w:lvlText w:val="•"/>
      <w:lvlJc w:val="left"/>
      <w:pPr>
        <w:tabs>
          <w:tab w:val="num" w:pos="0"/>
        </w:tabs>
        <w:ind w:left="4680" w:hanging="0"/>
      </w:pPr>
      <w:rPr>
        <w:rFonts w:ascii="Arial" w:hAnsi="Arial" w:cs="Arial" w:hint="default"/>
      </w:rPr>
    </w:lvl>
    <w:lvl w:ilvl="7">
      <w:start w:val="1"/>
      <w:numFmt w:val="bullet"/>
      <w:lvlText w:val="o"/>
      <w:lvlJc w:val="left"/>
      <w:pPr>
        <w:tabs>
          <w:tab w:val="num" w:pos="0"/>
        </w:tabs>
        <w:ind w:left="5400" w:hanging="0"/>
      </w:pPr>
      <w:rPr>
        <w:rFonts w:ascii="Segoe UI Symbol" w:hAnsi="Segoe UI Symbol" w:cs="Segoe UI Symbol" w:hint="default"/>
      </w:rPr>
    </w:lvl>
    <w:lvl w:ilvl="8">
      <w:start w:val="1"/>
      <w:numFmt w:val="bullet"/>
      <w:lvlText w:val="▪"/>
      <w:lvlJc w:val="left"/>
      <w:pPr>
        <w:tabs>
          <w:tab w:val="num" w:pos="0"/>
        </w:tabs>
        <w:ind w:left="6120" w:hanging="0"/>
      </w:pPr>
      <w:rPr>
        <w:rFonts w:ascii="Segoe UI Symbol" w:hAnsi="Segoe UI Symbol" w:cs="Segoe UI Symbol" w:hint="default"/>
      </w:rPr>
    </w:lvl>
  </w:abstractNum>
  <w:abstractNum w:abstractNumId="22">
    <w:lvl w:ilvl="0">
      <w:start w:val="1"/>
      <w:numFmt w:val="bullet"/>
      <w:lvlText w:val="•"/>
      <w:lvlJc w:val="left"/>
      <w:pPr>
        <w:tabs>
          <w:tab w:val="num" w:pos="0"/>
        </w:tabs>
        <w:ind w:left="1440" w:hanging="0"/>
      </w:pPr>
      <w:rPr>
        <w:rFonts w:ascii="Arial" w:hAnsi="Arial" w:cs="Arial" w:hint="default"/>
      </w:rPr>
    </w:lvl>
    <w:lvl w:ilvl="1">
      <w:start w:val="1"/>
      <w:numFmt w:val="bullet"/>
      <w:lvlText w:val="o"/>
      <w:lvlJc w:val="left"/>
      <w:pPr>
        <w:tabs>
          <w:tab w:val="num" w:pos="0"/>
        </w:tabs>
        <w:ind w:left="1800" w:hanging="0"/>
      </w:pPr>
      <w:rPr>
        <w:rFonts w:ascii="Segoe UI Symbol" w:hAnsi="Segoe UI Symbol" w:cs="Segoe UI Symbol" w:hint="default"/>
      </w:rPr>
    </w:lvl>
    <w:lvl w:ilvl="2">
      <w:start w:val="1"/>
      <w:numFmt w:val="bullet"/>
      <w:lvlText w:val="▪"/>
      <w:lvlJc w:val="left"/>
      <w:pPr>
        <w:tabs>
          <w:tab w:val="num" w:pos="0"/>
        </w:tabs>
        <w:ind w:left="2520" w:hanging="0"/>
      </w:pPr>
      <w:rPr>
        <w:rFonts w:ascii="Segoe UI Symbol" w:hAnsi="Segoe UI Symbol" w:cs="Segoe UI Symbol" w:hint="default"/>
      </w:rPr>
    </w:lvl>
    <w:lvl w:ilvl="3">
      <w:start w:val="1"/>
      <w:numFmt w:val="bullet"/>
      <w:lvlText w:val="•"/>
      <w:lvlJc w:val="left"/>
      <w:pPr>
        <w:tabs>
          <w:tab w:val="num" w:pos="0"/>
        </w:tabs>
        <w:ind w:left="3240" w:hanging="0"/>
      </w:pPr>
      <w:rPr>
        <w:rFonts w:ascii="Arial" w:hAnsi="Arial" w:cs="Arial" w:hint="default"/>
      </w:rPr>
    </w:lvl>
    <w:lvl w:ilvl="4">
      <w:start w:val="1"/>
      <w:numFmt w:val="bullet"/>
      <w:lvlText w:val="o"/>
      <w:lvlJc w:val="left"/>
      <w:pPr>
        <w:tabs>
          <w:tab w:val="num" w:pos="0"/>
        </w:tabs>
        <w:ind w:left="3960" w:hanging="0"/>
      </w:pPr>
      <w:rPr>
        <w:rFonts w:ascii="Segoe UI Symbol" w:hAnsi="Segoe UI Symbol" w:cs="Segoe UI Symbol" w:hint="default"/>
      </w:rPr>
    </w:lvl>
    <w:lvl w:ilvl="5">
      <w:start w:val="1"/>
      <w:numFmt w:val="bullet"/>
      <w:lvlText w:val="▪"/>
      <w:lvlJc w:val="left"/>
      <w:pPr>
        <w:tabs>
          <w:tab w:val="num" w:pos="0"/>
        </w:tabs>
        <w:ind w:left="4680" w:hanging="0"/>
      </w:pPr>
      <w:rPr>
        <w:rFonts w:ascii="Segoe UI Symbol" w:hAnsi="Segoe UI Symbol" w:cs="Segoe UI Symbol" w:hint="default"/>
      </w:rPr>
    </w:lvl>
    <w:lvl w:ilvl="6">
      <w:start w:val="1"/>
      <w:numFmt w:val="bullet"/>
      <w:lvlText w:val="•"/>
      <w:lvlJc w:val="left"/>
      <w:pPr>
        <w:tabs>
          <w:tab w:val="num" w:pos="0"/>
        </w:tabs>
        <w:ind w:left="5400" w:hanging="0"/>
      </w:pPr>
      <w:rPr>
        <w:rFonts w:ascii="Arial" w:hAnsi="Arial" w:cs="Arial" w:hint="default"/>
      </w:rPr>
    </w:lvl>
    <w:lvl w:ilvl="7">
      <w:start w:val="1"/>
      <w:numFmt w:val="bullet"/>
      <w:lvlText w:val="o"/>
      <w:lvlJc w:val="left"/>
      <w:pPr>
        <w:tabs>
          <w:tab w:val="num" w:pos="0"/>
        </w:tabs>
        <w:ind w:left="6120" w:hanging="0"/>
      </w:pPr>
      <w:rPr>
        <w:rFonts w:ascii="Segoe UI Symbol" w:hAnsi="Segoe UI Symbol" w:cs="Segoe UI Symbol" w:hint="default"/>
      </w:rPr>
    </w:lvl>
    <w:lvl w:ilvl="8">
      <w:start w:val="1"/>
      <w:numFmt w:val="bullet"/>
      <w:lvlText w:val="▪"/>
      <w:lvlJc w:val="left"/>
      <w:pPr>
        <w:tabs>
          <w:tab w:val="num" w:pos="0"/>
        </w:tabs>
        <w:ind w:left="6840" w:hanging="0"/>
      </w:pPr>
      <w:rPr>
        <w:rFonts w:ascii="Segoe UI Symbol" w:hAnsi="Segoe UI Symbol" w:cs="Segoe UI Symbol" w:hint="default"/>
      </w:rPr>
    </w:lvl>
  </w:abstractNum>
  <w:abstractNum w:abstractNumId="23">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24">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25">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26">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27">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28">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29">
    <w:lvl w:ilvl="0">
      <w:start w:val="1"/>
      <w:numFmt w:val="bullet"/>
      <w:lvlText w:val="•"/>
      <w:lvlJc w:val="left"/>
      <w:pPr>
        <w:tabs>
          <w:tab w:val="num" w:pos="0"/>
        </w:tabs>
        <w:ind w:left="713" w:hanging="0"/>
      </w:pPr>
      <w:rPr>
        <w:rFonts w:ascii="Arial" w:hAnsi="Arial" w:cs="Arial" w:hint="default"/>
      </w:rPr>
    </w:lvl>
    <w:lvl w:ilvl="1">
      <w:start w:val="1"/>
      <w:numFmt w:val="bullet"/>
      <w:lvlText w:val="o"/>
      <w:lvlJc w:val="left"/>
      <w:pPr>
        <w:tabs>
          <w:tab w:val="num" w:pos="0"/>
        </w:tabs>
        <w:ind w:left="1440" w:hanging="0"/>
      </w:pPr>
      <w:rPr>
        <w:rFonts w:ascii="Segoe UI Symbol" w:hAnsi="Segoe UI Symbol" w:cs="Segoe UI Symbol" w:hint="default"/>
      </w:rPr>
    </w:lvl>
    <w:lvl w:ilvl="2">
      <w:start w:val="1"/>
      <w:numFmt w:val="bullet"/>
      <w:lvlText w:val="▪"/>
      <w:lvlJc w:val="left"/>
      <w:pPr>
        <w:tabs>
          <w:tab w:val="num" w:pos="0"/>
        </w:tabs>
        <w:ind w:left="2160" w:hanging="0"/>
      </w:pPr>
      <w:rPr>
        <w:rFonts w:ascii="Segoe UI Symbol" w:hAnsi="Segoe UI Symbol" w:cs="Segoe UI Symbol" w:hint="default"/>
      </w:rPr>
    </w:lvl>
    <w:lvl w:ilvl="3">
      <w:start w:val="1"/>
      <w:numFmt w:val="bullet"/>
      <w:lvlText w:val="•"/>
      <w:lvlJc w:val="left"/>
      <w:pPr>
        <w:tabs>
          <w:tab w:val="num" w:pos="0"/>
        </w:tabs>
        <w:ind w:left="2880" w:hanging="0"/>
      </w:pPr>
      <w:rPr>
        <w:rFonts w:ascii="Arial" w:hAnsi="Arial" w:cs="Arial" w:hint="default"/>
      </w:rPr>
    </w:lvl>
    <w:lvl w:ilvl="4">
      <w:start w:val="1"/>
      <w:numFmt w:val="bullet"/>
      <w:lvlText w:val="o"/>
      <w:lvlJc w:val="left"/>
      <w:pPr>
        <w:tabs>
          <w:tab w:val="num" w:pos="0"/>
        </w:tabs>
        <w:ind w:left="3600" w:hanging="0"/>
      </w:pPr>
      <w:rPr>
        <w:rFonts w:ascii="Segoe UI Symbol" w:hAnsi="Segoe UI Symbol" w:cs="Segoe UI Symbol" w:hint="default"/>
      </w:rPr>
    </w:lvl>
    <w:lvl w:ilvl="5">
      <w:start w:val="1"/>
      <w:numFmt w:val="bullet"/>
      <w:lvlText w:val="▪"/>
      <w:lvlJc w:val="left"/>
      <w:pPr>
        <w:tabs>
          <w:tab w:val="num" w:pos="0"/>
        </w:tabs>
        <w:ind w:left="4320" w:hanging="0"/>
      </w:pPr>
      <w:rPr>
        <w:rFonts w:ascii="Segoe UI Symbol" w:hAnsi="Segoe UI Symbol" w:cs="Segoe UI Symbol" w:hint="default"/>
      </w:rPr>
    </w:lvl>
    <w:lvl w:ilvl="6">
      <w:start w:val="1"/>
      <w:numFmt w:val="bullet"/>
      <w:lvlText w:val="•"/>
      <w:lvlJc w:val="left"/>
      <w:pPr>
        <w:tabs>
          <w:tab w:val="num" w:pos="0"/>
        </w:tabs>
        <w:ind w:left="5040" w:hanging="0"/>
      </w:pPr>
      <w:rPr>
        <w:rFonts w:ascii="Arial" w:hAnsi="Arial" w:cs="Arial" w:hint="default"/>
      </w:rPr>
    </w:lvl>
    <w:lvl w:ilvl="7">
      <w:start w:val="1"/>
      <w:numFmt w:val="bullet"/>
      <w:lvlText w:val="o"/>
      <w:lvlJc w:val="left"/>
      <w:pPr>
        <w:tabs>
          <w:tab w:val="num" w:pos="0"/>
        </w:tabs>
        <w:ind w:left="5760" w:hanging="0"/>
      </w:pPr>
      <w:rPr>
        <w:rFonts w:ascii="Segoe UI Symbol" w:hAnsi="Segoe UI Symbol" w:cs="Segoe UI Symbol" w:hint="default"/>
      </w:rPr>
    </w:lvl>
    <w:lvl w:ilvl="8">
      <w:start w:val="1"/>
      <w:numFmt w:val="bullet"/>
      <w:lvlText w:val="▪"/>
      <w:lvlJc w:val="left"/>
      <w:pPr>
        <w:tabs>
          <w:tab w:val="num" w:pos="0"/>
        </w:tabs>
        <w:ind w:left="6480" w:hanging="0"/>
      </w:pPr>
      <w:rPr>
        <w:rFonts w:ascii="Segoe UI Symbol" w:hAnsi="Segoe UI Symbol" w:cs="Segoe UI Symbol" w:hint="default"/>
      </w:rPr>
    </w:lvl>
  </w:abstractNum>
  <w:abstractNum w:abstractNumId="3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bering>
</file>

<file path=word/settings.xml><?xml version="1.0" encoding="utf-8"?>
<w:settings xmlns:w="http://schemas.openxmlformats.org/wordprocessingml/2006/main">
  <w:zoom w:percent="100"/>
  <w:defaultTabStop w:val="720"/>
  <w:autoHyphenation w:val="true"/>
  <w:hyphenationZone w:val="425"/>
  <w:evenAndOddHeader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cs-CZ" w:eastAsia="cs-CZ"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64" w:before="0" w:after="121"/>
      <w:ind w:left="10" w:right="4" w:hanging="10"/>
      <w:jc w:val="both"/>
    </w:pPr>
    <w:rPr>
      <w:rFonts w:ascii="Times New Roman" w:hAnsi="Times New Roman" w:eastAsia="Times New Roman" w:cs="Times New Roman"/>
      <w:color w:val="000000"/>
      <w:kern w:val="0"/>
      <w:sz w:val="24"/>
      <w:szCs w:val="22"/>
      <w:lang w:val="cs-CZ" w:eastAsia="cs-CZ" w:bidi="ar-SA"/>
    </w:rPr>
  </w:style>
  <w:style w:type="paragraph" w:styleId="Nadpis1">
    <w:name w:val="Heading 1"/>
    <w:next w:val="Normal"/>
    <w:link w:val="Nadpis1Char"/>
    <w:uiPriority w:val="9"/>
    <w:qFormat/>
    <w:pPr>
      <w:keepNext w:val="true"/>
      <w:keepLines/>
      <w:widowControl/>
      <w:suppressAutoHyphens w:val="true"/>
      <w:bidi w:val="0"/>
      <w:spacing w:lineRule="auto" w:line="264" w:before="0" w:after="216"/>
      <w:ind w:left="10" w:hanging="10"/>
      <w:jc w:val="left"/>
      <w:outlineLvl w:val="0"/>
    </w:pPr>
    <w:rPr>
      <w:rFonts w:ascii="Times New Roman" w:hAnsi="Times New Roman" w:eastAsia="Times New Roman" w:cs="Times New Roman"/>
      <w:color w:val="000000"/>
      <w:kern w:val="0"/>
      <w:sz w:val="26"/>
      <w:szCs w:val="22"/>
      <w:u w:val="single" w:color="000000"/>
      <w:lang w:val="cs-CZ" w:eastAsia="cs-CZ" w:bidi="ar-SA"/>
    </w:rPr>
  </w:style>
  <w:style w:type="paragraph" w:styleId="Nadpis2">
    <w:name w:val="Heading 2"/>
    <w:next w:val="Normal"/>
    <w:link w:val="Nadpis2Char"/>
    <w:uiPriority w:val="9"/>
    <w:unhideWhenUsed/>
    <w:qFormat/>
    <w:pPr>
      <w:keepNext w:val="true"/>
      <w:keepLines/>
      <w:widowControl/>
      <w:suppressAutoHyphens w:val="true"/>
      <w:bidi w:val="0"/>
      <w:spacing w:lineRule="auto" w:line="264" w:before="0" w:after="216"/>
      <w:ind w:left="10" w:hanging="10"/>
      <w:jc w:val="left"/>
      <w:outlineLvl w:val="1"/>
    </w:pPr>
    <w:rPr>
      <w:rFonts w:ascii="Times New Roman" w:hAnsi="Times New Roman" w:eastAsia="Times New Roman" w:cs="Times New Roman"/>
      <w:color w:val="000000"/>
      <w:kern w:val="0"/>
      <w:sz w:val="26"/>
      <w:szCs w:val="22"/>
      <w:u w:val="single" w:color="000000"/>
      <w:lang w:val="cs-CZ" w:eastAsia="cs-CZ" w:bidi="ar-SA"/>
    </w:rPr>
  </w:style>
  <w:style w:type="paragraph" w:styleId="Nadpis3">
    <w:name w:val="Heading 3"/>
    <w:next w:val="Normal"/>
    <w:link w:val="Nadpis3Char"/>
    <w:uiPriority w:val="9"/>
    <w:unhideWhenUsed/>
    <w:qFormat/>
    <w:pPr>
      <w:keepNext w:val="true"/>
      <w:keepLines/>
      <w:widowControl/>
      <w:suppressAutoHyphens w:val="true"/>
      <w:bidi w:val="0"/>
      <w:spacing w:lineRule="auto" w:line="264" w:before="0" w:after="216"/>
      <w:ind w:left="10" w:hanging="10"/>
      <w:jc w:val="left"/>
      <w:outlineLvl w:val="2"/>
    </w:pPr>
    <w:rPr>
      <w:rFonts w:ascii="Times New Roman" w:hAnsi="Times New Roman" w:eastAsia="Times New Roman" w:cs="Times New Roman"/>
      <w:color w:val="000000"/>
      <w:kern w:val="0"/>
      <w:sz w:val="26"/>
      <w:szCs w:val="22"/>
      <w:u w:val="single" w:color="000000"/>
      <w:lang w:val="cs-CZ" w:eastAsia="cs-CZ" w:bidi="ar-SA"/>
    </w:rPr>
  </w:style>
  <w:style w:type="paragraph" w:styleId="Nadpis4">
    <w:name w:val="Heading 4"/>
    <w:next w:val="Normal"/>
    <w:link w:val="Nadpis4Char"/>
    <w:uiPriority w:val="9"/>
    <w:unhideWhenUsed/>
    <w:qFormat/>
    <w:pPr>
      <w:keepNext w:val="true"/>
      <w:keepLines/>
      <w:widowControl/>
      <w:suppressAutoHyphens w:val="true"/>
      <w:bidi w:val="0"/>
      <w:spacing w:lineRule="auto" w:line="264" w:before="0" w:after="231"/>
      <w:ind w:left="10" w:right="1" w:hanging="10"/>
      <w:jc w:val="left"/>
      <w:outlineLvl w:val="3"/>
    </w:pPr>
    <w:rPr>
      <w:rFonts w:ascii="Times New Roman" w:hAnsi="Times New Roman" w:eastAsia="Times New Roman" w:cs="Times New Roman"/>
      <w:b/>
      <w:color w:val="000000"/>
      <w:kern w:val="0"/>
      <w:sz w:val="24"/>
      <w:szCs w:val="22"/>
      <w:lang w:val="cs-CZ" w:eastAsia="cs-CZ" w:bidi="ar-SA"/>
    </w:rPr>
  </w:style>
  <w:style w:type="paragraph" w:styleId="Nadpis5">
    <w:name w:val="Heading 5"/>
    <w:next w:val="Normal"/>
    <w:link w:val="Nadpis5Char"/>
    <w:uiPriority w:val="9"/>
    <w:unhideWhenUsed/>
    <w:qFormat/>
    <w:pPr>
      <w:keepNext w:val="true"/>
      <w:keepLines/>
      <w:widowControl/>
      <w:suppressAutoHyphens w:val="true"/>
      <w:bidi w:val="0"/>
      <w:spacing w:lineRule="auto" w:line="264" w:before="0" w:after="231"/>
      <w:ind w:left="10" w:right="1" w:hanging="10"/>
      <w:jc w:val="left"/>
      <w:outlineLvl w:val="4"/>
    </w:pPr>
    <w:rPr>
      <w:rFonts w:ascii="Times New Roman" w:hAnsi="Times New Roman" w:eastAsia="Times New Roman" w:cs="Times New Roman"/>
      <w:b/>
      <w:color w:val="000000"/>
      <w:kern w:val="0"/>
      <w:sz w:val="24"/>
      <w:szCs w:val="22"/>
      <w:lang w:val="cs-CZ" w:eastAsia="cs-CZ" w:bidi="ar-SA"/>
    </w:rPr>
  </w:style>
  <w:style w:type="paragraph" w:styleId="Nadpis6">
    <w:name w:val="Heading 6"/>
    <w:next w:val="Normal"/>
    <w:link w:val="Nadpis6Char"/>
    <w:uiPriority w:val="9"/>
    <w:unhideWhenUsed/>
    <w:qFormat/>
    <w:pPr>
      <w:keepNext w:val="true"/>
      <w:keepLines/>
      <w:widowControl/>
      <w:suppressAutoHyphens w:val="true"/>
      <w:bidi w:val="0"/>
      <w:spacing w:lineRule="auto" w:line="264" w:before="0" w:after="216"/>
      <w:ind w:left="10" w:hanging="10"/>
      <w:jc w:val="left"/>
      <w:outlineLvl w:val="5"/>
    </w:pPr>
    <w:rPr>
      <w:rFonts w:ascii="Times New Roman" w:hAnsi="Times New Roman" w:eastAsia="Times New Roman" w:cs="Times New Roman"/>
      <w:color w:val="000000"/>
      <w:kern w:val="0"/>
      <w:sz w:val="26"/>
      <w:szCs w:val="22"/>
      <w:u w:val="single" w:color="000000"/>
      <w:lang w:val="cs-CZ" w:eastAsia="cs-CZ" w:bidi="ar-SA"/>
    </w:rPr>
  </w:style>
  <w:style w:type="paragraph" w:styleId="Nadpis7">
    <w:name w:val="Heading 7"/>
    <w:next w:val="Normal"/>
    <w:link w:val="Nadpis7Char"/>
    <w:uiPriority w:val="9"/>
    <w:unhideWhenUsed/>
    <w:qFormat/>
    <w:pPr>
      <w:keepNext w:val="true"/>
      <w:keepLines/>
      <w:widowControl/>
      <w:suppressAutoHyphens w:val="true"/>
      <w:bidi w:val="0"/>
      <w:spacing w:lineRule="auto" w:line="264" w:before="0" w:after="216"/>
      <w:ind w:left="10" w:hanging="10"/>
      <w:jc w:val="left"/>
      <w:outlineLvl w:val="6"/>
    </w:pPr>
    <w:rPr>
      <w:rFonts w:ascii="Times New Roman" w:hAnsi="Times New Roman" w:eastAsia="Times New Roman" w:cs="Times New Roman"/>
      <w:color w:val="000000"/>
      <w:kern w:val="0"/>
      <w:sz w:val="26"/>
      <w:szCs w:val="22"/>
      <w:u w:val="single" w:color="000000"/>
      <w:lang w:val="cs-CZ" w:eastAsia="cs-CZ" w:bidi="ar-SA"/>
    </w:rPr>
  </w:style>
  <w:style w:type="paragraph" w:styleId="Nadpis8">
    <w:name w:val="Heading 8"/>
    <w:next w:val="Normal"/>
    <w:link w:val="Nadpis8Char"/>
    <w:uiPriority w:val="9"/>
    <w:unhideWhenUsed/>
    <w:qFormat/>
    <w:pPr>
      <w:keepNext w:val="true"/>
      <w:keepLines/>
      <w:widowControl/>
      <w:suppressAutoHyphens w:val="true"/>
      <w:bidi w:val="0"/>
      <w:spacing w:lineRule="auto" w:line="264" w:before="0" w:after="216"/>
      <w:ind w:left="10" w:hanging="10"/>
      <w:jc w:val="left"/>
      <w:outlineLvl w:val="7"/>
    </w:pPr>
    <w:rPr>
      <w:rFonts w:ascii="Times New Roman" w:hAnsi="Times New Roman" w:eastAsia="Times New Roman" w:cs="Times New Roman"/>
      <w:color w:val="000000"/>
      <w:kern w:val="0"/>
      <w:sz w:val="26"/>
      <w:szCs w:val="22"/>
      <w:u w:val="single" w:color="000000"/>
      <w:lang w:val="cs-CZ" w:eastAsia="cs-CZ" w:bidi="ar-SA"/>
    </w:rPr>
  </w:style>
  <w:style w:type="paragraph" w:styleId="Nadpis9">
    <w:name w:val="Heading 9"/>
    <w:next w:val="Normal"/>
    <w:link w:val="Nadpis9Char"/>
    <w:uiPriority w:val="9"/>
    <w:unhideWhenUsed/>
    <w:qFormat/>
    <w:pPr>
      <w:keepNext w:val="true"/>
      <w:keepLines/>
      <w:widowControl/>
      <w:suppressAutoHyphens w:val="true"/>
      <w:bidi w:val="0"/>
      <w:spacing w:lineRule="auto" w:line="264" w:before="0" w:after="231"/>
      <w:ind w:left="10" w:right="1" w:hanging="10"/>
      <w:jc w:val="left"/>
      <w:outlineLvl w:val="8"/>
    </w:pPr>
    <w:rPr>
      <w:rFonts w:ascii="Times New Roman" w:hAnsi="Times New Roman" w:eastAsia="Times New Roman" w:cs="Times New Roman"/>
      <w:b/>
      <w:color w:val="000000"/>
      <w:kern w:val="0"/>
      <w:sz w:val="24"/>
      <w:szCs w:val="22"/>
      <w:lang w:val="cs-CZ" w:eastAsia="cs-CZ" w:bidi="ar-SA"/>
    </w:rPr>
  </w:style>
  <w:style w:type="character" w:styleId="DefaultParagraphFont" w:default="1">
    <w:name w:val="Default Paragraph Font"/>
    <w:uiPriority w:val="1"/>
    <w:semiHidden/>
    <w:unhideWhenUsed/>
    <w:qFormat/>
    <w:rPr/>
  </w:style>
  <w:style w:type="character" w:styleId="Nadpis9Char" w:customStyle="1">
    <w:name w:val="Nadpis 9 Char"/>
    <w:qFormat/>
    <w:rPr>
      <w:rFonts w:ascii="Times New Roman" w:hAnsi="Times New Roman" w:eastAsia="Times New Roman" w:cs="Times New Roman"/>
      <w:b/>
      <w:color w:val="000000"/>
      <w:sz w:val="24"/>
    </w:rPr>
  </w:style>
  <w:style w:type="character" w:styleId="Nadpis7Char" w:customStyle="1">
    <w:name w:val="Nadpis 7 Char"/>
    <w:qFormat/>
    <w:rPr>
      <w:rFonts w:ascii="Times New Roman" w:hAnsi="Times New Roman" w:eastAsia="Times New Roman" w:cs="Times New Roman"/>
      <w:color w:val="000000"/>
      <w:sz w:val="26"/>
      <w:u w:val="single" w:color="000000"/>
    </w:rPr>
  </w:style>
  <w:style w:type="character" w:styleId="Nadpis8Char" w:customStyle="1">
    <w:name w:val="Nadpis 8 Char"/>
    <w:qFormat/>
    <w:rPr>
      <w:rFonts w:ascii="Times New Roman" w:hAnsi="Times New Roman" w:eastAsia="Times New Roman" w:cs="Times New Roman"/>
      <w:color w:val="000000"/>
      <w:sz w:val="26"/>
      <w:u w:val="single" w:color="000000"/>
    </w:rPr>
  </w:style>
  <w:style w:type="character" w:styleId="Nadpis1Char" w:customStyle="1">
    <w:name w:val="Nadpis 1 Char"/>
    <w:qFormat/>
    <w:rPr>
      <w:rFonts w:ascii="Times New Roman" w:hAnsi="Times New Roman" w:eastAsia="Times New Roman" w:cs="Times New Roman"/>
      <w:color w:val="000000"/>
      <w:sz w:val="26"/>
      <w:u w:val="single" w:color="000000"/>
    </w:rPr>
  </w:style>
  <w:style w:type="character" w:styleId="Nadpis2Char" w:customStyle="1">
    <w:name w:val="Nadpis 2 Char"/>
    <w:qFormat/>
    <w:rPr>
      <w:rFonts w:ascii="Times New Roman" w:hAnsi="Times New Roman" w:eastAsia="Times New Roman" w:cs="Times New Roman"/>
      <w:color w:val="000000"/>
      <w:sz w:val="26"/>
      <w:u w:val="single" w:color="000000"/>
    </w:rPr>
  </w:style>
  <w:style w:type="character" w:styleId="Nadpis3Char" w:customStyle="1">
    <w:name w:val="Nadpis 3 Char"/>
    <w:qFormat/>
    <w:rPr>
      <w:rFonts w:ascii="Times New Roman" w:hAnsi="Times New Roman" w:eastAsia="Times New Roman" w:cs="Times New Roman"/>
      <w:color w:val="000000"/>
      <w:sz w:val="26"/>
      <w:u w:val="single" w:color="000000"/>
    </w:rPr>
  </w:style>
  <w:style w:type="character" w:styleId="Nadpis4Char" w:customStyle="1">
    <w:name w:val="Nadpis 4 Char"/>
    <w:qFormat/>
    <w:rPr>
      <w:rFonts w:ascii="Times New Roman" w:hAnsi="Times New Roman" w:eastAsia="Times New Roman" w:cs="Times New Roman"/>
      <w:b/>
      <w:color w:val="000000"/>
      <w:sz w:val="24"/>
    </w:rPr>
  </w:style>
  <w:style w:type="character" w:styleId="Nadpis5Char" w:customStyle="1">
    <w:name w:val="Nadpis 5 Char"/>
    <w:qFormat/>
    <w:rPr>
      <w:rFonts w:ascii="Times New Roman" w:hAnsi="Times New Roman" w:eastAsia="Times New Roman" w:cs="Times New Roman"/>
      <w:b/>
      <w:color w:val="000000"/>
      <w:sz w:val="24"/>
    </w:rPr>
  </w:style>
  <w:style w:type="character" w:styleId="Nadpis6Char" w:customStyle="1">
    <w:name w:val="Nadpis 6 Char"/>
    <w:qFormat/>
    <w:rPr>
      <w:rFonts w:ascii="Times New Roman" w:hAnsi="Times New Roman" w:eastAsia="Times New Roman" w:cs="Times New Roman"/>
      <w:color w:val="000000"/>
      <w:sz w:val="26"/>
      <w:u w:val="single" w:color="000000"/>
    </w:rPr>
  </w:style>
  <w:style w:type="character" w:styleId="Internetovodkaz">
    <w:name w:val="Hyperlink"/>
    <w:rPr>
      <w:color w:val="000080"/>
      <w:u w:val="single"/>
      <w:lang w:val="zxx" w:eastAsia="zxx" w:bidi="zxx"/>
    </w:rPr>
  </w:style>
  <w:style w:type="character" w:styleId="Odkaznarejstk">
    <w:name w:val="Odkaz na rejstřík"/>
    <w:qFormat/>
    <w:rPr/>
  </w:style>
  <w:style w:type="character" w:styleId="Odrky">
    <w:name w:val="Odrážky"/>
    <w:qFormat/>
    <w:rPr>
      <w:rFonts w:ascii="OpenSymbol" w:hAnsi="OpenSymbol" w:eastAsia="OpenSymbol" w:cs="OpenSymbol"/>
    </w:rPr>
  </w:style>
  <w:style w:type="paragraph" w:styleId="Nadpis">
    <w:name w:val="Nadpis"/>
    <w:basedOn w:val="Normal"/>
    <w:next w:val="Tlotextu"/>
    <w:qFormat/>
    <w:pPr>
      <w:keepNext w:val="true"/>
      <w:spacing w:before="240" w:after="120"/>
    </w:pPr>
    <w:rPr>
      <w:rFonts w:ascii="Liberation Sans" w:hAnsi="Liberation Sans" w:eastAsia="Microsoft YaHei" w:cs="Arial"/>
      <w:sz w:val="28"/>
      <w:szCs w:val="28"/>
    </w:rPr>
  </w:style>
  <w:style w:type="paragraph" w:styleId="Tlotextu">
    <w:name w:val="Body Text"/>
    <w:basedOn w:val="Normal"/>
    <w:pPr>
      <w:spacing w:lineRule="auto" w:line="276" w:before="0" w:after="140"/>
    </w:pPr>
    <w:rPr/>
  </w:style>
  <w:style w:type="paragraph" w:styleId="Seznam">
    <w:name w:val="List"/>
    <w:basedOn w:val="Tlotextu"/>
    <w:pPr/>
    <w:rPr>
      <w:rFonts w:cs="Arial"/>
    </w:rPr>
  </w:style>
  <w:style w:type="paragraph" w:styleId="Popisek">
    <w:name w:val="Caption"/>
    <w:basedOn w:val="Normal"/>
    <w:qFormat/>
    <w:pPr>
      <w:suppressLineNumbers/>
      <w:spacing w:before="120" w:after="120"/>
    </w:pPr>
    <w:rPr>
      <w:rFonts w:cs="Arial"/>
      <w:i/>
      <w:iCs/>
      <w:sz w:val="24"/>
      <w:szCs w:val="24"/>
    </w:rPr>
  </w:style>
  <w:style w:type="paragraph" w:styleId="Rejstk">
    <w:name w:val="Rejstřík"/>
    <w:basedOn w:val="Normal"/>
    <w:qFormat/>
    <w:pPr>
      <w:suppressLineNumbers/>
    </w:pPr>
    <w:rPr>
      <w:rFonts w:cs="Arial"/>
    </w:rPr>
  </w:style>
  <w:style w:type="paragraph" w:styleId="Obsah1">
    <w:name w:val="TOC 1"/>
    <w:pPr>
      <w:widowControl/>
      <w:suppressAutoHyphens w:val="true"/>
      <w:bidi w:val="0"/>
      <w:spacing w:lineRule="auto" w:line="264" w:before="0" w:after="157"/>
      <w:ind w:left="394" w:right="23" w:hanging="10"/>
      <w:jc w:val="both"/>
    </w:pPr>
    <w:rPr>
      <w:rFonts w:ascii="Times New Roman" w:hAnsi="Times New Roman" w:eastAsia="Times New Roman" w:cs="Times New Roman"/>
      <w:color w:val="000000"/>
      <w:kern w:val="0"/>
      <w:sz w:val="24"/>
      <w:szCs w:val="22"/>
      <w:lang w:val="cs-CZ" w:eastAsia="cs-CZ" w:bidi="ar-SA"/>
    </w:rPr>
  </w:style>
  <w:style w:type="paragraph" w:styleId="Obsah2">
    <w:name w:val="TOC 2"/>
    <w:pPr>
      <w:widowControl/>
      <w:suppressAutoHyphens w:val="true"/>
      <w:bidi w:val="0"/>
      <w:spacing w:lineRule="auto" w:line="264" w:before="0" w:after="151"/>
      <w:ind w:left="495" w:right="23" w:hanging="10"/>
      <w:jc w:val="both"/>
    </w:pPr>
    <w:rPr>
      <w:rFonts w:ascii="Times New Roman" w:hAnsi="Times New Roman" w:eastAsia="Times New Roman" w:cs="Times New Roman"/>
      <w:color w:val="000000"/>
      <w:kern w:val="0"/>
      <w:sz w:val="24"/>
      <w:szCs w:val="22"/>
      <w:lang w:val="cs-CZ" w:eastAsia="cs-CZ" w:bidi="ar-SA"/>
    </w:rPr>
  </w:style>
  <w:style w:type="paragraph" w:styleId="Obsah3">
    <w:name w:val="TOC 3"/>
    <w:pPr>
      <w:widowControl/>
      <w:suppressAutoHyphens w:val="true"/>
      <w:bidi w:val="0"/>
      <w:spacing w:lineRule="auto" w:line="264" w:before="0" w:after="121"/>
      <w:ind w:left="601" w:right="23" w:hanging="10"/>
      <w:jc w:val="both"/>
    </w:pPr>
    <w:rPr>
      <w:rFonts w:ascii="Times New Roman" w:hAnsi="Times New Roman" w:eastAsia="Times New Roman" w:cs="Times New Roman"/>
      <w:color w:val="000000"/>
      <w:kern w:val="0"/>
      <w:sz w:val="24"/>
      <w:szCs w:val="22"/>
      <w:lang w:val="cs-CZ" w:eastAsia="cs-CZ" w:bidi="ar-SA"/>
    </w:rPr>
  </w:style>
  <w:style w:type="paragraph" w:styleId="Obsah4">
    <w:name w:val="TOC 4"/>
    <w:pPr>
      <w:widowControl/>
      <w:suppressAutoHyphens w:val="true"/>
      <w:bidi w:val="0"/>
      <w:spacing w:lineRule="auto" w:line="264" w:before="0" w:after="121"/>
      <w:ind w:left="1451" w:right="23" w:hanging="10"/>
      <w:jc w:val="both"/>
    </w:pPr>
    <w:rPr>
      <w:rFonts w:ascii="Times New Roman" w:hAnsi="Times New Roman" w:eastAsia="Times New Roman" w:cs="Times New Roman"/>
      <w:color w:val="000000"/>
      <w:kern w:val="0"/>
      <w:sz w:val="24"/>
      <w:szCs w:val="22"/>
      <w:lang w:val="cs-CZ" w:eastAsia="cs-CZ" w:bidi="ar-SA"/>
    </w:rPr>
  </w:style>
  <w:style w:type="paragraph" w:styleId="Obsah5">
    <w:name w:val="TOC 5"/>
    <w:pPr>
      <w:widowControl/>
      <w:suppressAutoHyphens w:val="true"/>
      <w:bidi w:val="0"/>
      <w:spacing w:lineRule="auto" w:line="259" w:before="0" w:after="86"/>
      <w:ind w:left="720" w:right="23" w:hanging="10"/>
      <w:jc w:val="right"/>
    </w:pPr>
    <w:rPr>
      <w:rFonts w:ascii="Times New Roman" w:hAnsi="Times New Roman" w:eastAsia="Times New Roman" w:cs="Times New Roman"/>
      <w:color w:val="000000"/>
      <w:kern w:val="0"/>
      <w:sz w:val="24"/>
      <w:szCs w:val="22"/>
      <w:lang w:val="cs-CZ" w:eastAsia="cs-CZ" w:bidi="ar-SA"/>
    </w:rPr>
  </w:style>
  <w:style w:type="paragraph" w:styleId="Obsah6">
    <w:name w:val="TOC 6"/>
    <w:pPr>
      <w:widowControl/>
      <w:suppressAutoHyphens w:val="true"/>
      <w:bidi w:val="0"/>
      <w:spacing w:lineRule="auto" w:line="259" w:before="0" w:after="86"/>
      <w:ind w:left="720" w:right="23" w:hanging="10"/>
      <w:jc w:val="right"/>
    </w:pPr>
    <w:rPr>
      <w:rFonts w:ascii="Times New Roman" w:hAnsi="Times New Roman" w:eastAsia="Times New Roman" w:cs="Times New Roman"/>
      <w:color w:val="000000"/>
      <w:kern w:val="0"/>
      <w:sz w:val="24"/>
      <w:szCs w:val="22"/>
      <w:lang w:val="cs-CZ" w:eastAsia="cs-CZ" w:bidi="ar-SA"/>
    </w:rPr>
  </w:style>
  <w:style w:type="paragraph" w:styleId="Zhlavazpat">
    <w:name w:val="Záhlaví a zápatí"/>
    <w:basedOn w:val="Normal"/>
    <w:qFormat/>
    <w:pPr/>
    <w:rPr/>
  </w:style>
  <w:style w:type="paragraph" w:styleId="Zhlav">
    <w:name w:val="Header"/>
    <w:basedOn w:val="Zhlavazpat"/>
    <w:pPr/>
    <w:rPr/>
  </w:style>
  <w:style w:type="paragraph" w:styleId="Zpat">
    <w:name w:val="Footer"/>
    <w:basedOn w:val="Zhlavazpat"/>
    <w:pPr/>
    <w:rPr/>
  </w:style>
  <w:style w:type="numbering" w:styleId="NoList" w:default="1">
    <w:name w:val="No List"/>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 w:type="table" w:customStyle="1" w:styleId="TableGrid">
    <w:name w:val="TableGrid"/>
    <w:pPr>
      <w:spacing w:after="0" w:line="240" w:lineRule="auto"/>
    </w:p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header" Target="header4.xml"/><Relationship Id="rId11" Type="http://schemas.openxmlformats.org/officeDocument/2006/relationships/header" Target="header5.xml"/><Relationship Id="rId12" Type="http://schemas.openxmlformats.org/officeDocument/2006/relationships/header" Target="header6.xml"/><Relationship Id="rId13" Type="http://schemas.openxmlformats.org/officeDocument/2006/relationships/footer" Target="footer4.xml"/><Relationship Id="rId14" Type="http://schemas.openxmlformats.org/officeDocument/2006/relationships/footer" Target="footer5.xml"/><Relationship Id="rId15" Type="http://schemas.openxmlformats.org/officeDocument/2006/relationships/footer" Target="footer6.xml"/><Relationship Id="rId16" Type="http://schemas.openxmlformats.org/officeDocument/2006/relationships/header" Target="header7.xml"/><Relationship Id="rId17" Type="http://schemas.openxmlformats.org/officeDocument/2006/relationships/header" Target="header8.xml"/><Relationship Id="rId18" Type="http://schemas.openxmlformats.org/officeDocument/2006/relationships/header" Target="header9.xml"/><Relationship Id="rId19" Type="http://schemas.openxmlformats.org/officeDocument/2006/relationships/footer" Target="footer7.xml"/><Relationship Id="rId20" Type="http://schemas.openxmlformats.org/officeDocument/2006/relationships/footer" Target="footer8.xml"/><Relationship Id="rId21" Type="http://schemas.openxmlformats.org/officeDocument/2006/relationships/footer" Target="footer9.xm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
</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Application>LibreOffice/7.5.1.2$Windows_X86_64 LibreOffice_project/fcbaee479e84c6cd81291587d2ee68cba099e129</Application>
  <AppVersion>15.0000</AppVersion>
  <Pages>38</Pages>
  <Words>8476</Words>
  <Characters>49116</Characters>
  <CharactersWithSpaces>57111</CharactersWithSpaces>
  <Paragraphs>607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2023-01-23T17:16:00Z</dcterms:created>
  <dc:creator>Eva Kočová</dc:creator>
  <dc:description/>
  <dc:language>cs-CZ</dc:language>
  <cp:lastModifiedBy/>
  <cp:lastPrinted>2023-01-24T10:36:07Z</cp:lastPrinted>
  <dcterms:modified xsi:type="dcterms:W3CDTF">2024-09-17T10:59:27Z</dcterms:modified>
  <cp:revision>8</cp:revision>
  <dc:subject/>
  <dc:title>Jihočeská univerzita v Českých Budějovicích</dc:title>
</cp:coreProperties>
</file>

<file path=docProps/custom.xml><?xml version="1.0" encoding="utf-8"?>
<Properties xmlns="http://schemas.openxmlformats.org/officeDocument/2006/custom-properties" xmlns:vt="http://schemas.openxmlformats.org/officeDocument/2006/docPropsVTypes"/>
</file>